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png" ContentType="image/pn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D64" w:rsidRDefault="001172D4">
      <w:pPr>
        <w:tabs>
          <w:tab w:val="left" w:pos="7110"/>
        </w:tabs>
      </w:pPr>
      <w:r>
        <w:tab/>
      </w:r>
    </w:p>
    <w:p>
      <w:pPr>
        <w:widowControl w:val="on"/>
        <w:pBdr/>
        <w:spacing w:before="240" w:after="240" w:line="240" w:lineRule="auto"/>
        <w:ind w:left="0" w:right="0"/>
        <w:jc w:val="left"/>
      </w:pPr>
      <w:r>
        <w:rPr>
          <w:rFonts w:ascii="museo_slab_500webfont" w:hAnsi="museo_slab_500webfont" w:eastAsia="museo_slab_500webfont" w:cs="museo_slab_500webfont"/>
          <w:color w:val="23A8E5"/>
          <w:sz w:val="44"/>
          <w:szCs w:val="44"/>
        </w:rPr>
        <w:t xml:space="preserve">Thought starter: "Humanity’s 21st century challenge is to meet the needs of all, within the means of the planet." – Kate Raworth</w:t>
      </w:r>
    </w:p>
    <w:p>
      <w:pPr>
        <w:widowControl w:val="on"/>
        <w:pBdr/>
        <w:spacing w:before="240" w:after="240" w:line="240" w:lineRule="auto"/>
        <w:ind w:left="0" w:right="0"/>
        <w:jc w:val="left"/>
      </w:pPr>
      <w:r>
        <w:rPr>
          <w:rFonts w:ascii="museo_slab_500webfont" w:hAnsi="museo_slab_500webfont" w:eastAsia="museo_slab_500webfont" w:cs="museo_slab_500webfont"/>
          <w:color w:val="23A8E5"/>
          <w:sz w:val="32"/>
          <w:szCs w:val="32"/>
        </w:rPr>
        <w:t xml:space="preserve">What Is The Economy?</w:t>
      </w:r>
    </w:p>
    <w:p>
      <w:pPr>
        <w:widowControl w:val="on"/>
        <w:pBdr/>
        <w:spacing w:before="240" w:after="240" w:line="240" w:lineRule="auto"/>
        <w:ind w:left="0" w:right="0"/>
        <w:jc w:val="left"/>
      </w:pPr>
      <w:r>
        <w:rPr>
          <w:b/>
          <w:bCs/>
          <w:color w:val="000000"/>
          <w:sz w:val="24"/>
          <w:szCs w:val="24"/>
        </w:rPr>
        <w:t xml:space="preserve">1.</w:t>
      </w:r>
      <w:r>
        <w:rPr>
          <w:color w:val="000000"/>
          <w:sz w:val="24"/>
          <w:szCs w:val="24"/>
        </w:rPr>
        <w:t xml:space="preserve"> Label the diagram with the what you think each arrow might represent.</w:t>
      </w:r>
    </w:p>
    <w:p>
      <w:pPr>
        <w:widowControl w:val="on"/>
        <w:pBdr/>
        <w:spacing w:before="240" w:after="240" w:line="240" w:lineRule="auto"/>
        <w:ind w:left="0" w:right="0"/>
        <w:jc w:val="left"/>
      </w:pPr>
      <w:r>
        <w:drawing>
          <wp:inline distT="35719" distB="35719" distL="0" distR="0">
            <wp:extent cx="5349600" cy="4017600"/>
            <wp:docPr id="90698478" name="name2222605aecc0322f6" descr="Circular_flow_of_goods_income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lar_flow_of_goods_income_blank.jpg"/>
                    <pic:cNvPicPr/>
                  </pic:nvPicPr>
                  <pic:blipFill>
                    <a:blip r:embed="rId1286605aecc0322f3" cstate="print"/>
                    <a:stretch>
                      <a:fillRect/>
                    </a:stretch>
                  </pic:blipFill>
                  <pic:spPr>
                    <a:xfrm>
                      <a:off x="0" y="0"/>
                      <a:ext cx="5349600" cy="4017600"/>
                    </a:xfrm>
                    <a:prstGeom prst="rect">
                      <a:avLst/>
                    </a:prstGeom>
                    <a:ln w="0">
                      <a:noFill/>
                    </a:ln>
                  </pic:spPr>
                </pic:pic>
              </a:graphicData>
            </a:graphic>
          </wp:inline>
        </w:drawing>
      </w:r>
    </w:p>
    <w:p>
      <w:pPr>
        <w:widowControl w:val="on"/>
        <w:pBdr/>
        <w:spacing w:before="240" w:after="240" w:line="240" w:lineRule="auto"/>
        <w:ind w:left="0" w:right="0"/>
        <w:jc w:val="left"/>
      </w:pPr>
      <w:r>
        <w:rPr>
          <w:color w:val="000000"/>
          <w:sz w:val="24"/>
          <w:szCs w:val="24"/>
        </w:rPr>
        <w:br/>
        <w:t xml:space="preserve"> </w:t>
      </w:r>
    </w:p>
    <w:p>
      <w:pPr>
        <w:widowControl w:val="on"/>
        <w:pBdr/>
        <w:spacing w:before="240" w:after="240" w:line="240" w:lineRule="auto"/>
        <w:ind w:left="0" w:right="0"/>
        <w:jc w:val="left"/>
      </w:pPr>
      <w:r>
        <w:rPr>
          <w:b/>
          <w:bCs/>
          <w:color w:val="000000"/>
          <w:sz w:val="24"/>
          <w:szCs w:val="24"/>
        </w:rPr>
        <w:t xml:space="preserve">2. Think – Pair – Share</w:t>
      </w:r>
    </w:p>
    <w:p>
      <w:pPr>
        <w:numPr>
          <w:ilvl w:val="0"/>
          <w:numId w:val="6991"/>
        </w:numPr>
        <w:spacing w:before="0" w:after="0" w:line="240" w:lineRule="auto"/>
        <w:jc w:val="left"/>
        <w:rPr>
          <w:color w:val="000000"/>
          <w:sz w:val="24"/>
          <w:szCs w:val="24"/>
        </w:rPr>
      </w:pPr>
      <w:r>
        <w:rPr>
          <w:color w:val="000000"/>
          <w:sz w:val="24"/>
          <w:szCs w:val="24"/>
        </w:rPr>
        <w:t xml:space="preserve">Work independently to answers to the questions in Column A of the table below. Record your answers in Column B. </w:t>
      </w:r>
    </w:p>
    <w:p>
      <w:pPr>
        <w:numPr>
          <w:ilvl w:val="0"/>
          <w:numId w:val="6991"/>
        </w:numPr>
        <w:spacing w:before="0" w:after="0" w:line="240" w:lineRule="auto"/>
        <w:jc w:val="left"/>
        <w:rPr>
          <w:color w:val="000000"/>
          <w:sz w:val="24"/>
          <w:szCs w:val="24"/>
        </w:rPr>
      </w:pPr>
      <w:r>
        <w:rPr>
          <w:color w:val="000000"/>
          <w:sz w:val="24"/>
          <w:szCs w:val="24"/>
        </w:rPr>
        <w:t xml:space="preserve">Team up with a partner to share and discuss your ideas. Add any new thoughts to Column C. </w:t>
      </w:r>
    </w:p>
    <w:p>
      <w:pPr>
        <w:pageBreakBefore w:val="on"/>
        <w:widowControl w:val="on"/>
        <w:pBdr/>
        <w:spacing w:before="240" w:after="240" w:line="240" w:lineRule="auto"/>
        <w:ind w:left="0" w:right="0"/>
        <w:jc w:val="left"/>
      </w:pPr>
    </w:p>
    <w:tbl>
      <w:tblPr>
        <w:tblStyle w:val="TableGridPHPDOCX"/>
        <w:tblCellMar>
          <w:left w:type="dxa" w:w="0"/>
          <w:right w:type="dxa" w:w="0"/>
        </w:tblCellMar>
        <w:tblW w:w="5000" w:type="pct"/>
        <w:tblCellSpacing w:w="30" w:type="dxa"/>
        <w:tblInd w:w="0" w:type="auto"/>
        <w:tblBorders>
          <w:top w:val="single" w:color="000000" w:sz="5"/>
          <w:left w:val="single" w:color="000000" w:sz="5"/>
          <w:bottom w:val="single" w:color="000000" w:sz="5"/>
          <w:right w:val="single" w:color="000000" w:sz="5"/>
        </w:tblBorders>
        <w:tblLayout w:type="fixed"/>
      </w:tblPr>
      <w:tblGrid>
        <w:gridCol w:w="3690"/>
        <w:gridCol w:w="3675"/>
        <w:gridCol w:w="3690"/>
      </w:tblGrid>
      <w:tr>
        <w:trPr>
          <w:trHeight w:val="315" w:hRule="atLeast"/>
        </w:trPr>
        <w:tc>
          <w:tcPr>
            <w:tcW w:w="3690" w:type="dxa"/>
            <w:tcBorders>
              <w:top w:val="inset" w:color="000000" w:sz="7"/>
              <w:left w:val="inset" w:color="000000" w:sz="7"/>
              <w:bottom w:val="inset" w:color="000000" w:sz="7"/>
              <w:right w:val="inset" w:color="000000" w:sz="7"/>
            </w:tcBorders>
            <w:shd w:val="clear" w:color="auto" w:fill="C1D72E"/>
            <w:tcMar>
              <w:top w:w="75" w:type="dxa"/>
              <w:left w:w="75" w:type="dxa"/>
              <w:bottom w:w="75" w:type="dxa"/>
              <w:right w:w="75" w:type="dxa"/>
            </w:tcMar>
            <w:vAlign w:val="center"/>
          </w:tcPr>
          <w:p>
            <w:pPr>
              <w:widowControl w:val="on"/>
              <w:pBdr/>
              <w:spacing w:before="0" w:after="0" w:line="240" w:lineRule="auto"/>
              <w:ind w:left="0" w:right="0"/>
              <w:jc w:val="center"/>
            </w:pPr>
            <w:r>
              <w:rPr>
                <w:b/>
                <w:bCs/>
                <w:color w:val="000000"/>
                <w:position w:val="-3"/>
                <w:sz w:val="24"/>
                <w:szCs w:val="24"/>
                <w:shd w:val="clear" w:color="auto" w:fill="C1D72E"/>
              </w:rPr>
              <w:t xml:space="preserve">Column A </w:t>
            </w:r>
          </w:p>
        </w:tc>
        <w:tc>
          <w:tcPr>
            <w:tcW w:w="3675" w:type="dxa"/>
            <w:tcBorders>
              <w:top w:val="inset" w:color="000000" w:sz="7"/>
              <w:left w:val="inset" w:color="000000" w:sz="7"/>
              <w:bottom w:val="inset" w:color="000000" w:sz="7"/>
              <w:right w:val="inset" w:color="000000" w:sz="7"/>
            </w:tcBorders>
            <w:shd w:val="clear" w:color="auto" w:fill="C1D72E"/>
            <w:tcMar>
              <w:top w:w="75" w:type="dxa"/>
              <w:left w:w="75" w:type="dxa"/>
              <w:bottom w:w="75" w:type="dxa"/>
              <w:right w:w="75" w:type="dxa"/>
            </w:tcMar>
            <w:vAlign w:val="center"/>
          </w:tcPr>
          <w:p>
            <w:pPr>
              <w:widowControl w:val="on"/>
              <w:pBdr/>
              <w:spacing w:before="0" w:after="0" w:line="240" w:lineRule="auto"/>
              <w:ind w:left="0" w:right="0"/>
              <w:jc w:val="center"/>
            </w:pPr>
            <w:r>
              <w:rPr>
                <w:b/>
                <w:bCs/>
                <w:color w:val="000000"/>
                <w:position w:val="-3"/>
                <w:sz w:val="24"/>
                <w:szCs w:val="24"/>
                <w:shd w:val="clear" w:color="auto" w:fill="C1D72E"/>
              </w:rPr>
              <w:t xml:space="preserve">Column B</w:t>
            </w:r>
          </w:p>
        </w:tc>
        <w:tc>
          <w:tcPr>
            <w:tcW w:w="3690" w:type="dxa"/>
            <w:tcBorders>
              <w:top w:val="inset" w:color="000000" w:sz="7"/>
              <w:left w:val="inset" w:color="000000" w:sz="7"/>
              <w:bottom w:val="inset" w:color="000000" w:sz="7"/>
              <w:right w:val="inset" w:color="000000" w:sz="7"/>
            </w:tcBorders>
            <w:shd w:val="clear" w:color="auto" w:fill="C1D72E"/>
            <w:tcMar>
              <w:top w:w="75" w:type="dxa"/>
              <w:left w:w="75" w:type="dxa"/>
              <w:bottom w:w="75" w:type="dxa"/>
              <w:right w:w="75" w:type="dxa"/>
            </w:tcMar>
            <w:vAlign w:val="center"/>
          </w:tcPr>
          <w:p>
            <w:pPr>
              <w:widowControl w:val="on"/>
              <w:pBdr/>
              <w:spacing w:before="0" w:after="0" w:line="240" w:lineRule="auto"/>
              <w:ind w:left="0" w:right="0"/>
              <w:jc w:val="center"/>
            </w:pPr>
            <w:r>
              <w:rPr>
                <w:rFonts w:ascii="proxima_nova_semibold" w:hAnsi="proxima_nova_semibold" w:eastAsia="proxima_nova_semibold" w:cs="proxima_nova_semibold"/>
                <w:b/>
                <w:bCs/>
                <w:color w:val="000000"/>
                <w:position w:val="-3"/>
                <w:sz w:val="24"/>
                <w:szCs w:val="24"/>
                <w:shd w:val="clear" w:color="auto" w:fill="C1D72E"/>
              </w:rPr>
              <w:t xml:space="preserve">Column C</w:t>
            </w:r>
          </w:p>
        </w:tc>
      </w:tr>
      <w:tr>
        <w:trPr>
          <w:trHeight w:val="1545" w:hRule="atLeast"/>
        </w:trPr>
        <w:tc>
          <w:tcPr>
            <w:tcW w:w="3690" w:type="dxa"/>
            <w:tcBorders>
              <w:top w:val="inset" w:color="000000" w:sz="7"/>
              <w:left w:val="inset" w:color="000000" w:sz="7"/>
              <w:bottom w:val="inset" w:color="000000" w:sz="7"/>
              <w:right w:val="inset" w:color="000000" w:sz="7"/>
            </w:tcBorders>
            <w:tcMar>
              <w:top w:w="75" w:type="dxa"/>
              <w:left w:w="75" w:type="dxa"/>
              <w:bottom w:w="75" w:type="dxa"/>
              <w:right w:w="75" w:type="dxa"/>
            </w:tcMar>
            <w:vAlign w:val="center"/>
          </w:tcPr>
          <w:p>
            <w:pPr>
              <w:numPr>
                <w:ilvl w:val="0"/>
                <w:numId w:val="6989"/>
              </w:numPr>
              <w:spacing w:before="0" w:after="0" w:line="240" w:lineRule="auto"/>
              <w:jc w:val="left"/>
              <w:rPr>
                <w:color w:val="000000"/>
                <w:sz w:val="24"/>
                <w:szCs w:val="24"/>
              </w:rPr>
            </w:pPr>
            <w:r>
              <w:rPr>
                <w:color w:val="000000"/>
                <w:position w:val="-3"/>
                <w:sz w:val="24"/>
                <w:szCs w:val="24"/>
              </w:rPr>
              <w:t xml:space="preserve">What problems do you see with such as simplistic economic model?</w:t>
            </w:r>
          </w:p>
        </w:tc>
        <w:tc>
          <w:tcPr>
            <w:tcW w:w="3675" w:type="dxa"/>
            <w:tcBorders>
              <w:top w:val="inset" w:color="000000" w:sz="7"/>
              <w:left w:val="inset" w:color="000000" w:sz="7"/>
              <w:bottom w:val="inset" w:color="000000" w:sz="7"/>
              <w:right w:val="inset" w:color="000000" w:sz="7"/>
            </w:tcBorders>
            <w:tcMar>
              <w:top w:w="75" w:type="dxa"/>
              <w:left w:w="75" w:type="dxa"/>
              <w:bottom w:w="75" w:type="dxa"/>
              <w:right w:w="75" w:type="dxa"/>
            </w:tcMar>
            <w:vAlign w:val="center"/>
          </w:tcPr>
          <w:p>
            <w:pPr>
              <w:widowControl w:val="on"/>
              <w:pBdr/>
              <w:spacing w:before="240" w:after="240" w:line="240" w:lineRule="auto"/>
              <w:ind w:left="0" w:right="0"/>
              <w:jc w:val="left"/>
              <w:textAlignment w:val="center"/>
            </w:pPr>
            <w:r>
              <w:rPr>
                <w:color w:val="000000"/>
                <w:position w:val="-3"/>
                <w:sz w:val="24"/>
                <w:szCs w:val="24"/>
              </w:rPr>
              <w:t xml:space="preserve"> </w:t>
            </w:r>
          </w:p>
          <w:p/>
          <w:p/>
          <w:p/>
          <w:p/>
        </w:tc>
        <w:tc>
          <w:tcPr>
            <w:tcW w:w="3690" w:type="dxa"/>
            <w:tcBorders>
              <w:top w:val="inset" w:color="000000" w:sz="7"/>
              <w:left w:val="inset" w:color="000000" w:sz="7"/>
              <w:bottom w:val="inset" w:color="000000" w:sz="7"/>
              <w:right w:val="inset" w:color="000000" w:sz="7"/>
            </w:tcBorders>
            <w:tcMar>
              <w:top w:w="75" w:type="dxa"/>
              <w:left w:w="75" w:type="dxa"/>
              <w:bottom w:w="75" w:type="dxa"/>
              <w:right w:w="75" w:type="dxa"/>
            </w:tcMar>
            <w:vAlign w:val="center"/>
          </w:tcPr>
          <w:p/>
        </w:tc>
      </w:tr>
      <w:tr>
        <w:trPr>
          <w:trHeight w:val="1125" w:hRule="atLeast"/>
        </w:trPr>
        <w:tc>
          <w:tcPr>
            <w:tcW w:w="3690" w:type="dxa"/>
            <w:tcBorders>
              <w:top w:val="inset" w:color="000000" w:sz="7"/>
              <w:left w:val="inset" w:color="000000" w:sz="7"/>
              <w:bottom w:val="inset" w:color="000000" w:sz="7"/>
              <w:right w:val="inset" w:color="000000" w:sz="7"/>
            </w:tcBorders>
            <w:tcMar>
              <w:top w:w="75" w:type="dxa"/>
              <w:left w:w="75" w:type="dxa"/>
              <w:bottom w:w="75" w:type="dxa"/>
              <w:right w:w="75" w:type="dxa"/>
            </w:tcMar>
            <w:vAlign w:val="center"/>
          </w:tcPr>
          <w:p>
            <w:pPr>
              <w:widowControl w:val="on"/>
              <w:pBdr/>
              <w:spacing w:before="0" w:after="0" w:line="240" w:lineRule="auto"/>
              <w:ind w:left="0" w:right="0"/>
              <w:jc w:val="left"/>
            </w:pPr>
            <w:r>
              <w:rPr>
                <w:color w:val="000000"/>
                <w:position w:val="-3"/>
                <w:sz w:val="24"/>
                <w:szCs w:val="24"/>
              </w:rPr>
              <w:t xml:space="preserve"> 
</w:t>
            </w:r>
          </w:p>
          <w:p>
            <w:pPr>
              <w:numPr>
                <w:ilvl w:val="0"/>
                <w:numId w:val="6989"/>
              </w:numPr>
              <w:spacing w:before="0" w:after="0" w:line="240" w:lineRule="auto"/>
              <w:jc w:val="left"/>
              <w:rPr>
                <w:color w:val="000000"/>
                <w:sz w:val="24"/>
                <w:szCs w:val="24"/>
              </w:rPr>
            </w:pPr>
            <w:r>
              <w:rPr>
                <w:color w:val="000000"/>
                <w:position w:val="-3"/>
                <w:sz w:val="24"/>
                <w:szCs w:val="24"/>
              </w:rPr>
              <w:t xml:space="preserve">Who and what is not being represented – what is missing?</w:t>
            </w:r>
          </w:p>
        </w:tc>
        <w:tc>
          <w:tcPr>
            <w:tcW w:w="3675" w:type="dxa"/>
            <w:tcBorders>
              <w:top w:val="inset" w:color="000000" w:sz="7"/>
              <w:left w:val="inset" w:color="000000" w:sz="7"/>
              <w:bottom w:val="inset" w:color="000000" w:sz="7"/>
              <w:right w:val="inset" w:color="000000" w:sz="7"/>
            </w:tcBorders>
            <w:tcMar>
              <w:top w:w="75" w:type="dxa"/>
              <w:left w:w="75" w:type="dxa"/>
              <w:bottom w:w="75" w:type="dxa"/>
              <w:right w:w="75" w:type="dxa"/>
            </w:tcMar>
            <w:vAlign w:val="center"/>
          </w:tcPr>
          <w:p>
            <w:pPr>
              <w:widowControl w:val="on"/>
              <w:pBdr/>
              <w:spacing w:before="240" w:after="240" w:line="240" w:lineRule="auto"/>
              <w:ind w:left="0" w:right="0"/>
              <w:jc w:val="left"/>
              <w:textAlignment w:val="center"/>
            </w:pPr>
          </w:p>
          <w:p/>
          <w:p/>
          <w:p/>
          <w:p/>
        </w:tc>
        <w:tc>
          <w:tcPr>
            <w:tcW w:w="3690" w:type="dxa"/>
            <w:tcBorders>
              <w:top w:val="inset" w:color="000000" w:sz="7"/>
              <w:left w:val="inset" w:color="000000" w:sz="7"/>
              <w:bottom w:val="inset" w:color="000000" w:sz="7"/>
              <w:right w:val="inset" w:color="000000" w:sz="7"/>
            </w:tcBorders>
            <w:tcMar>
              <w:top w:w="75" w:type="dxa"/>
              <w:left w:w="75" w:type="dxa"/>
              <w:bottom w:w="75" w:type="dxa"/>
              <w:right w:w="75" w:type="dxa"/>
            </w:tcMar>
            <w:vAlign w:val="center"/>
          </w:tcPr>
          <w:p/>
        </w:tc>
      </w:tr>
    </w:tbl>
    <w:p>
      <w:pPr>
        <w:widowControl w:val="on"/>
        <w:pBdr/>
        <w:spacing w:before="240" w:after="240" w:line="240" w:lineRule="auto"/>
        <w:ind w:left="0" w:right="0"/>
        <w:jc w:val="left"/>
      </w:pPr>
      <w:r>
        <w:rPr>
          <w:b/>
          <w:bCs/>
          <w:color w:val="000000"/>
          <w:sz w:val="24"/>
          <w:szCs w:val="24"/>
        </w:rPr>
        <w:t xml:space="preserve">3.</w:t>
      </w:r>
      <w:r>
        <w:rPr>
          <w:color w:val="000000"/>
          <w:sz w:val="24"/>
          <w:szCs w:val="24"/>
        </w:rPr>
        <w:t xml:space="preserve"> In your pairs, list all the things that are not represented in this model in the space below or by annotating the diagram above.</w:t>
      </w:r>
    </w:p>
    <w:p>
      <w:pPr>
        <w:widowControl w:val="on"/>
        <w:pBdr/>
        <w:spacing w:before="240" w:after="240" w:line="240" w:lineRule="auto"/>
        <w:ind w:left="0" w:right="0"/>
        <w:jc w:val="left"/>
      </w:pPr>
    </w:p>
    <w:p>
      <w:pPr>
        <w:widowControl w:val="on"/>
        <w:pBdr/>
        <w:spacing w:before="240" w:after="240" w:line="240" w:lineRule="auto"/>
        <w:ind w:left="0" w:right="0"/>
        <w:jc w:val="left"/>
      </w:pPr>
      <w:r>
        <w:rPr>
          <w:rFonts w:ascii="museo_slab_500webfont" w:hAnsi="museo_slab_500webfont" w:eastAsia="museo_slab_500webfont" w:cs="museo_slab_500webfont"/>
          <w:color w:val="23A8E5"/>
          <w:sz w:val="32"/>
          <w:szCs w:val="32"/>
        </w:rPr>
        <w:br/>
        <w:br/>
        <w:br/>
        <w:br/>
        <w:t xml:space="preserve">What Is The Economy For?</w:t>
      </w:r>
    </w:p>
    <w:p>
      <w:pPr>
        <w:widowControl w:val="on"/>
        <w:pBdr/>
        <w:spacing w:before="240" w:after="240" w:line="240" w:lineRule="auto"/>
        <w:ind w:left="0" w:right="0"/>
        <w:jc w:val="left"/>
      </w:pPr>
      <w:r>
        <w:rPr>
          <w:b/>
          <w:bCs/>
          <w:color w:val="000000"/>
          <w:sz w:val="24"/>
          <w:szCs w:val="24"/>
        </w:rPr>
        <w:t xml:space="preserve">1.</w:t>
      </w:r>
      <w:r>
        <w:rPr>
          <w:color w:val="000000"/>
          <w:sz w:val="24"/>
          <w:szCs w:val="24"/>
        </w:rPr>
        <w:t xml:space="preserve"> Work in pairs or small groups to discuss each of the models you have looked at. Through your discussion try to critically evaluate the circular and doughnut models of the economy, highlighting the strengths and weaknesses of each and the impact they have on environmental and social wellbeing. For more information on Doughnut Economics visit </w:t>
      </w:r>
      <w:hyperlink r:id="rId9148605aecc032626" w:history="1">
        <w:r>
          <w:rPr>
            <w:color w:val="0000CC"/>
            <w:sz w:val="24"/>
            <w:szCs w:val="24"/>
            <w:u w:val="single"/>
          </w:rPr>
          <w:t xml:space="preserve">doughnuteconomics.org</w:t>
        </w:r>
      </w:hyperlink>
    </w:p>
    <w:p>
      <w:pPr>
        <w:widowControl w:val="on"/>
        <w:pBdr/>
        <w:spacing w:before="240" w:after="240" w:line="240" w:lineRule="auto"/>
        <w:ind w:left="0" w:right="0"/>
        <w:jc w:val="left"/>
      </w:pPr>
      <w:r>
        <w:drawing>
          <wp:inline distT="35719" distB="35719" distL="0" distR="0">
            <wp:extent cx="4320000" cy="3002400"/>
            <wp:docPr id="87576733" name="name5497605aecc04a6dc" descr="2040_DoughnutEconomics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40_DoughnutEconomicsModel.jpg"/>
                    <pic:cNvPicPr/>
                  </pic:nvPicPr>
                  <pic:blipFill>
                    <a:blip r:embed="rId6346605aecc04a6d8" cstate="print"/>
                    <a:stretch>
                      <a:fillRect/>
                    </a:stretch>
                  </pic:blipFill>
                  <pic:spPr>
                    <a:xfrm>
                      <a:off x="0" y="0"/>
                      <a:ext cx="4320000" cy="3002400"/>
                    </a:xfrm>
                    <a:prstGeom prst="rect">
                      <a:avLst/>
                    </a:prstGeom>
                    <a:ln w="0">
                      <a:noFill/>
                    </a:ln>
                  </pic:spPr>
                </pic:pic>
              </a:graphicData>
            </a:graphic>
          </wp:inline>
        </w:drawing>
      </w:r>
    </w:p>
    <w:p>
      <w:pPr>
        <w:widowControl w:val="on"/>
        <w:pBdr/>
        <w:spacing w:before="240" w:after="240" w:line="240" w:lineRule="auto"/>
        <w:ind w:left="0" w:right="0"/>
        <w:jc w:val="left"/>
      </w:pPr>
      <w:r>
        <w:rPr>
          <w:color w:val="000000"/>
          <w:sz w:val="24"/>
          <w:szCs w:val="24"/>
        </w:rPr>
        <w:t xml:space="preserve">(Title: </w:t>
      </w:r>
      <w:r>
        <w:rPr>
          <w:i/>
          <w:iCs/>
          <w:color w:val="000000"/>
          <w:sz w:val="24"/>
          <w:szCs w:val="24"/>
        </w:rPr>
        <w:t xml:space="preserve">The Embedded Economy</w:t>
      </w:r>
      <w:r>
        <w:rPr>
          <w:color w:val="000000"/>
          <w:sz w:val="24"/>
          <w:szCs w:val="24"/>
        </w:rPr>
        <w:br/>
        <w:t xml:space="preserve">Credit: Kate Raworth and Marcia Mihotich. CC-BY-SA 4.0</w:t>
      </w:r>
      <w:r>
        <w:rPr>
          <w:color w:val="000000"/>
          <w:sz w:val="24"/>
          <w:szCs w:val="24"/>
        </w:rPr>
        <w:br/>
        <w:t xml:space="preserve">Citation: Raworth, K. (2017), </w:t>
      </w:r>
      <w:r>
        <w:rPr>
          <w:i/>
          <w:iCs/>
          <w:color w:val="000000"/>
          <w:sz w:val="24"/>
          <w:szCs w:val="24"/>
        </w:rPr>
        <w:t xml:space="preserve">Doughnut Economics: seven ways to think like a 21st century economist</w:t>
      </w:r>
      <w:r>
        <w:rPr>
          <w:color w:val="000000"/>
          <w:sz w:val="24"/>
          <w:szCs w:val="24"/>
        </w:rPr>
        <w:t xml:space="preserve">. London: Penguin Random House</w:t>
      </w:r>
      <w:r>
        <w:rPr>
          <w:i/>
          <w:iCs/>
          <w:color w:val="000000"/>
          <w:sz w:val="24"/>
          <w:szCs w:val="24"/>
        </w:rPr>
        <w:t xml:space="preserve">.</w:t>
      </w:r>
      <w:r>
        <w:rPr>
          <w:color w:val="000000"/>
          <w:sz w:val="24"/>
          <w:szCs w:val="24"/>
        </w:rPr>
        <w:t xml:space="preserve">)</w:t>
      </w:r>
    </w:p>
    <w:p>
      <w:pPr>
        <w:widowControl w:val="on"/>
        <w:pBdr/>
        <w:spacing w:before="240" w:after="240" w:line="240" w:lineRule="auto"/>
        <w:ind w:left="0" w:right="0"/>
        <w:jc w:val="left"/>
      </w:pPr>
      <w:r>
        <w:rPr>
          <w:color w:val="000000"/>
          <w:sz w:val="24"/>
          <w:szCs w:val="24"/>
        </w:rPr>
        <w:t xml:space="preserve">Record your ideas below:</w:t>
      </w:r>
    </w:p>
    <w:p>
      <w:pPr>
        <w:widowControl w:val="on"/>
        <w:pBdr/>
        <w:spacing w:before="240" w:after="240" w:line="240" w:lineRule="auto"/>
        <w:ind w:left="0" w:right="0"/>
        <w:jc w:val="left"/>
      </w:pPr>
    </w:p>
    <w:p>
      <w:pPr>
        <w:widowControl w:val="on"/>
        <w:pBdr/>
        <w:spacing w:before="240" w:after="240" w:line="240" w:lineRule="auto"/>
        <w:ind w:left="0" w:right="0"/>
        <w:jc w:val="left"/>
      </w:pPr>
      <w:r>
        <w:rPr>
          <w:b/>
          <w:bCs/>
          <w:color w:val="000000"/>
          <w:sz w:val="24"/>
          <w:szCs w:val="24"/>
        </w:rPr>
        <w:br/>
        <w:br/>
        <w:br/>
        <w:br/>
        <w:t xml:space="preserve">2.</w:t>
      </w:r>
      <w:r>
        <w:rPr>
          <w:color w:val="000000"/>
          <w:sz w:val="24"/>
          <w:szCs w:val="24"/>
        </w:rPr>
        <w:t xml:space="preserve"> Work with a partner to brainstorm a list based on the following question:</w:t>
      </w:r>
    </w:p>
    <w:p>
      <w:pPr>
        <w:widowControl w:val="on"/>
        <w:pBdr/>
        <w:spacing w:before="240" w:after="240" w:line="240" w:lineRule="auto"/>
        <w:ind w:left="0" w:right="0"/>
        <w:jc w:val="left"/>
      </w:pPr>
      <w:r>
        <w:drawing>
          <wp:inline distT="35719" distB="35719" distL="0" distR="0">
            <wp:extent cx="4896000" cy="741600"/>
            <wp:docPr id="62475413" name="name8205605aecc05b2f8" descr="2040_910EcoBus_Ques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40_910EcoBus_Question.jpg"/>
                    <pic:cNvPicPr/>
                  </pic:nvPicPr>
                  <pic:blipFill>
                    <a:blip r:embed="rId6069605aecc05b2f4" cstate="print"/>
                    <a:stretch>
                      <a:fillRect/>
                    </a:stretch>
                  </pic:blipFill>
                  <pic:spPr>
                    <a:xfrm>
                      <a:off x="0" y="0"/>
                      <a:ext cx="4896000" cy="741600"/>
                    </a:xfrm>
                    <a:prstGeom prst="rect">
                      <a:avLst/>
                    </a:prstGeom>
                    <a:ln w="0">
                      <a:noFill/>
                    </a:ln>
                  </pic:spPr>
                </pic:pic>
              </a:graphicData>
            </a:graphic>
          </wp:inline>
        </w:drawing>
      </w:r>
    </w:p>
    <w:p>
      <w:pPr>
        <w:widowControl w:val="on"/>
        <w:pBdr/>
        <w:spacing w:before="240" w:after="240" w:line="240" w:lineRule="auto"/>
        <w:ind w:left="0" w:right="0"/>
        <w:jc w:val="left"/>
      </w:pPr>
      <w:r>
        <w:rPr>
          <w:color w:val="000000"/>
          <w:sz w:val="24"/>
          <w:szCs w:val="24"/>
        </w:rPr>
        <w:t xml:space="preserve">Record your thoughts here:</w:t>
      </w:r>
    </w:p>
    <w:p>
      <w:pPr>
        <w:widowControl w:val="on"/>
        <w:pBdr/>
        <w:spacing w:before="240" w:after="240" w:line="240" w:lineRule="auto"/>
        <w:ind w:left="0" w:right="0"/>
        <w:jc w:val="left"/>
      </w:pPr>
    </w:p>
    <w:p>
      <w:pPr>
        <w:widowControl w:val="on"/>
        <w:pBdr/>
        <w:spacing w:before="240" w:after="240" w:line="240" w:lineRule="auto"/>
        <w:ind w:left="0" w:right="0"/>
        <w:jc w:val="left"/>
      </w:pPr>
      <w:r>
        <w:rPr>
          <w:b/>
          <w:bCs/>
          <w:color w:val="000000"/>
          <w:sz w:val="24"/>
          <w:szCs w:val="24"/>
        </w:rPr>
        <w:br/>
        <w:br/>
        <w:br/>
        <w:br/>
        <w:t xml:space="preserve">3.</w:t>
      </w:r>
      <w:r>
        <w:rPr>
          <w:color w:val="000000"/>
          <w:sz w:val="24"/>
          <w:szCs w:val="24"/>
        </w:rPr>
        <w:t xml:space="preserve"> Now work independently or in pairs to select one problem and identify a solution that could work in your community.</w:t>
      </w:r>
    </w:p>
    <w:p>
      <w:pPr>
        <w:widowControl w:val="on"/>
        <w:pBdr/>
        <w:spacing w:before="240" w:after="240" w:line="240" w:lineRule="auto"/>
        <w:ind w:left="0" w:right="0"/>
        <w:jc w:val="left"/>
      </w:pPr>
      <w:r>
        <w:rPr>
          <w:color w:val="000000"/>
          <w:sz w:val="24"/>
          <w:szCs w:val="24"/>
        </w:rPr>
        <w:t xml:space="preserve">For example, traffic congestion around schools is a major problem for some communities. Setting up a carpooling system or a walking school bus could help reduce the congestion but also build up community relationships, reduce car emissions and pollution, encourage all students to come to school, and help children be more active.</w:t>
      </w:r>
    </w:p>
    <w:p>
      <w:pPr>
        <w:numPr>
          <w:ilvl w:val="0"/>
          <w:numId w:val="6989"/>
        </w:numPr>
        <w:spacing w:before="0" w:after="0" w:line="240" w:lineRule="auto"/>
        <w:jc w:val="left"/>
        <w:rPr>
          <w:color w:val="000000"/>
          <w:sz w:val="24"/>
          <w:szCs w:val="24"/>
        </w:rPr>
      </w:pPr>
      <w:r>
        <w:rPr>
          <w:color w:val="000000"/>
          <w:sz w:val="24"/>
          <w:szCs w:val="24"/>
        </w:rPr>
        <w:t xml:space="preserve">A problem that could be solved in our community is…</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numPr>
          <w:ilvl w:val="0"/>
          <w:numId w:val="6989"/>
        </w:numPr>
        <w:spacing w:before="0" w:after="0" w:line="240" w:lineRule="auto"/>
        <w:jc w:val="left"/>
        <w:rPr>
          <w:color w:val="000000"/>
          <w:sz w:val="24"/>
          <w:szCs w:val="24"/>
        </w:rPr>
      </w:pPr>
      <w:r>
        <w:rPr>
          <w:color w:val="000000"/>
          <w:sz w:val="24"/>
          <w:szCs w:val="24"/>
        </w:rPr>
        <w:t xml:space="preserve">Solutions to this problem could be…</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numPr>
          <w:ilvl w:val="0"/>
          <w:numId w:val="6989"/>
        </w:numPr>
        <w:spacing w:before="0" w:after="0" w:line="240" w:lineRule="auto"/>
        <w:jc w:val="left"/>
        <w:rPr>
          <w:color w:val="000000"/>
          <w:sz w:val="24"/>
          <w:szCs w:val="24"/>
        </w:rPr>
      </w:pPr>
      <w:r>
        <w:rPr>
          <w:color w:val="000000"/>
          <w:sz w:val="24"/>
          <w:szCs w:val="24"/>
        </w:rPr>
        <w:t xml:space="preserve">Taking these actions takes the pressure off the outer rim (planetary boundaries) by…</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numPr>
          <w:ilvl w:val="0"/>
          <w:numId w:val="6989"/>
        </w:numPr>
        <w:spacing w:before="0" w:after="0" w:line="240" w:lineRule="auto"/>
        <w:jc w:val="left"/>
        <w:rPr>
          <w:color w:val="000000"/>
          <w:sz w:val="24"/>
          <w:szCs w:val="24"/>
        </w:rPr>
      </w:pPr>
      <w:r>
        <w:rPr>
          <w:color w:val="000000"/>
          <w:sz w:val="24"/>
          <w:szCs w:val="24"/>
        </w:rPr>
        <w:t xml:space="preserve">Taking these actions helps people move out of the centre hole (social factors of wellbeing) by…</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rFonts w:ascii="museo_slab_500webfont" w:hAnsi="museo_slab_500webfont" w:eastAsia="museo_slab_500webfont" w:cs="museo_slab_500webfont"/>
          <w:color w:val="23A8E5"/>
          <w:sz w:val="32"/>
          <w:szCs w:val="32"/>
        </w:rPr>
        <w:t xml:space="preserve"> </w:t>
      </w:r>
    </w:p>
    <w:p>
      <w:pPr>
        <w:pageBreakBefore w:val="on"/>
        <w:widowControl w:val="on"/>
        <w:pBdr/>
        <w:spacing w:before="240" w:after="240" w:line="240" w:lineRule="auto"/>
        <w:ind w:left="0" w:right="0"/>
        <w:jc w:val="left"/>
      </w:pPr>
    </w:p>
    <w:p>
      <w:pPr>
        <w:widowControl w:val="on"/>
        <w:pBdr/>
        <w:spacing w:before="240" w:after="240" w:line="240" w:lineRule="auto"/>
        <w:ind w:left="0" w:right="0"/>
        <w:jc w:val="left"/>
      </w:pPr>
      <w:r>
        <w:rPr>
          <w:rFonts w:ascii="museo_slab_500webfont" w:hAnsi="museo_slab_500webfont" w:eastAsia="museo_slab_500webfont" w:cs="museo_slab_500webfont"/>
          <w:color w:val="23A8E5"/>
          <w:sz w:val="32"/>
          <w:szCs w:val="32"/>
        </w:rPr>
        <w:t xml:space="preserve">Reflection</w:t>
      </w:r>
    </w:p>
    <w:p>
      <w:pPr>
        <w:widowControl w:val="on"/>
        <w:pBdr/>
        <w:spacing w:before="240" w:after="240" w:line="240" w:lineRule="auto"/>
        <w:ind w:left="0" w:right="0"/>
        <w:jc w:val="left"/>
      </w:pPr>
      <w:r>
        <w:rPr>
          <w:color w:val="000000"/>
          <w:sz w:val="24"/>
          <w:szCs w:val="24"/>
        </w:rPr>
        <w:t xml:space="preserve">Work independently to think reflect on your understanding of economic frameworks and respond to the following:</w:t>
      </w:r>
    </w:p>
    <w:p>
      <w:pPr>
        <w:numPr>
          <w:ilvl w:val="0"/>
          <w:numId w:val="6989"/>
        </w:numPr>
        <w:spacing w:before="0" w:after="0" w:line="240" w:lineRule="auto"/>
        <w:jc w:val="left"/>
        <w:rPr>
          <w:color w:val="000000"/>
          <w:sz w:val="24"/>
          <w:szCs w:val="24"/>
        </w:rPr>
      </w:pPr>
      <w:r>
        <w:rPr>
          <w:color w:val="000000"/>
          <w:sz w:val="24"/>
          <w:szCs w:val="24"/>
        </w:rPr>
        <w:t xml:space="preserve">I used to think...</w:t>
      </w:r>
    </w:p>
    <w:p>
      <w:pPr>
        <w:widowControl w:val="on"/>
        <w:pBdr/>
        <w:spacing w:before="240" w:after="24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color w:val="000000"/>
          <w:sz w:val="24"/>
          <w:szCs w:val="24"/>
        </w:rPr>
        <w:t xml:space="preserve"> </w:t>
      </w:r>
    </w:p>
    <w:p>
      <w:pPr>
        <w:numPr>
          <w:ilvl w:val="0"/>
          <w:numId w:val="6989"/>
        </w:numPr>
        <w:spacing w:before="0" w:after="0" w:line="240" w:lineRule="auto"/>
        <w:jc w:val="left"/>
        <w:rPr>
          <w:color w:val="000000"/>
          <w:sz w:val="24"/>
          <w:szCs w:val="24"/>
        </w:rPr>
      </w:pPr>
      <w:r>
        <w:rPr>
          <w:color w:val="000000"/>
          <w:sz w:val="24"/>
          <w:szCs w:val="24"/>
        </w:rPr>
        <w:t xml:space="preserve">Now I think...</w:t>
      </w:r>
    </w:p>
    <w:sectPr xmlns:w="http://schemas.openxmlformats.org/wordprocessingml/2006/main" xmlns:r="http://schemas.openxmlformats.org/officeDocument/2006/relationships" w:rsidR="000B7D64">
      <w:headerReference w:type="even" r:id="rId6"/>
      <w:headerReference w:type="default" r:id="rId7"/>
      <w:footerReference w:type="even" r:id="rId8"/>
      <w:footerReference w:type="default" r:id="rId9"/>
      <w:headerReference w:type="first" r:id="rId10"/>
      <w:footerReference w:type="first" r:id="rId11"/>
      <w:pgSz w:w="11906" w:h="16838"/>
      <w:pgMar w:top="1440" w:right="991" w:bottom="1440" w:left="851" w:header="227" w:footer="227" w:gutter="0"/>
      <w:cols w:space="720"/>
      <w:formProt w:val="0"/>
      <w:docGrid w:linePitch="360" w:charSpace="4096"/>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1C8" w:rsidRDefault="005911C8">
      <w:pPr>
        <w:spacing w:after="0" w:line="240" w:lineRule="auto"/>
      </w:pPr>
      <w:r>
        <w:separator/>
      </w:r>
    </w:p>
  </w:endnote>
  <w:endnote w:type="continuationSeparator" w:id="0">
    <w:p w:rsidR="005911C8" w:rsidRDefault="0059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0000000000000000000"/>
    <w:charset w:val="00"/>
    <w:family w:val="roman"/>
    <w:notTrueType/>
    <w:pitch w:val="default"/>
  </w:font>
  <w:font w:name="Lucida Sans">
    <w:panose1 w:val="020B0602040502020204"/>
    <w:charset w:val="00"/>
    <w:family w:val="swiss"/>
    <w:pitch w:val="variable"/>
    <w:sig w:usb0="8100AAF7" w:usb1="0000807B" w:usb2="00000008" w:usb3="00000000" w:csb0="000100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87D" w:rsidRDefault="00681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9E3" w:rsidRPr="00E41BAF" w:rsidRDefault="00D909E3" w:rsidP="00D909E3">
    <w:pPr>
      <w:pStyle w:val="Footer"/>
    </w:pPr>
    <w:bookmarkStart w:id="0" w:name="_GoBack"/>
    <w:bookmarkEnd w:id="0"/>
    <w:r w:rsidRPr="00E41BAF">
      <w:t xml:space="preserve"/>
    </w:r>
    <w:r>
      <w:rPr>
        <w:noProof/>
      </w:rPr>
      <w:drawing>
        <wp:inline distT="0" distB="0" distL="0" distR="0">
          <wp:extent cx="1018515" cy="278394"/>
          <wp:effectExtent l="0" t="90535" r="0" b="0"/>
          <wp:docPr id="757907126" name="Picture 1" descr="https://prod-media.coolaustralia.org/wp-content/uploads/2018/10/21140853/2040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prod-media.coolaustralia.org/wp-content/uploads/2018/10/21140853/2040_Footer.jpg"/>
                  <pic:cNvPicPr/>
                </pic:nvPicPr>
                <pic:blipFill>
                  <a:blip r:embed="rId74706716" cstate="print"/>
                  <a:stretch>
                    <a:fillRect/>
                  </a:stretch>
                </pic:blipFill>
                <pic:spPr>
                  <a:xfrm>
                    <a:off x="0" y="0"/>
                    <a:ext cx="1018515" cy="278394"/>
                  </a:xfrm>
                  <a:prstGeom prst="rect">
                    <a:avLst/>
                  </a:prstGeom>
                </pic:spPr>
              </pic:pic>
            </a:graphicData>
          </a:graphic>
        </wp:inline>
      </w:drawing>
    </w:r>
    <w:r>
      <w:t xml:space="preserve"/>
    </w:r>
  </w:p>
  <w:p w:rsidR="00D909E3" w:rsidRPr="00E41BAF" w:rsidRDefault="00D909E3" w:rsidP="00D909E3">
    <w:pPr>
      <w:pStyle w:val="Footer"/>
    </w:pPr>
    <w:r w:rsidRPr="00E41BAF">
      <w:t xml:space="preserve">© Cool Australia &amp; 2040 Outreach.</w:t>
    </w:r>
  </w:p>
  <w:p w:rsidR="00D909E3" w:rsidRPr="00E41BAF" w:rsidRDefault="00D909E3" w:rsidP="00D909E3">
    <w:pPr>
      <w:pStyle w:val="Footer"/>
      <w:tabs>
        <w:tab w:val="clear" w:pos="9026"/>
        <w:tab w:val="right" w:pos="9923"/>
      </w:tabs>
    </w:pPr>
    <w:r w:rsidRPr="00E41BAF">
      <w:t xml:space="preserve"/>
    </w:r>
    <w:r w:rsidRPr="00E41BAF">
      <w:tab/>
      <w:t xml:space="preserve"/>
    </w:r>
    <w:r w:rsidRPr="00E41BAF">
      <w:tab/>
    </w:r>
    <w:r w:rsidRPr="00E41BAF">
      <w:t xml:space="preserve">                     </w:t>
    </w:r>
    <w:r w:rsidRPr="00E41BAF">
      <w:t xml:space="preserve"/>
    </w: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1</w:t>
    </w:r>
    <w:r>
      <w:fldChar w:fldCharType="end"/>
    </w:r>
    <w:r>
      <w:t xml:space="preserve"/>
    </w:r>
  </w:p>
  <w:p w:rsidR="000B7D64" w:rsidRPr="00E41BAF" w:rsidRDefault="000B7D64" w:rsidP="00D9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87D" w:rsidRDefault="0068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1C8" w:rsidRDefault="005911C8">
      <w:pPr>
        <w:spacing w:after="0" w:line="240" w:lineRule="auto"/>
      </w:pPr>
      <w:r>
        <w:separator/>
      </w:r>
    </w:p>
  </w:footnote>
  <w:footnote w:type="continuationSeparator" w:id="0">
    <w:p w:rsidR="005911C8" w:rsidRDefault="00591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87D" w:rsidRDefault="00681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D64" w:rsidRDefault="001172D4">
    <w:pPr>
      <w:pStyle w:val="Header"/>
      <w:ind w:left="-426"/>
    </w:pPr>
    <w:r>
      <w:rPr>
        <w:noProof/>
      </w:rPr>
      <w:drawing>
        <wp:inline distT="0" distB="6985" distL="0" distR="0">
          <wp:extent cx="6953250" cy="9455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6953250" cy="9455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87D" w:rsidRDefault="006818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1">
    <w:multiLevelType w:val="hybridMultilevel"/>
    <w:lvl w:ilvl="0" w:tplc="20447513">
      <w:start w:val="1"/>
      <w:numFmt w:val="decimal"/>
      <w:lvlText w:val="%1."/>
      <w:lvlJc w:val="left"/>
      <w:pPr>
        <w:ind w:left="720" w:hanging="360"/>
      </w:pPr>
    </w:lvl>
    <w:lvl w:ilvl="1" w:tplc="20447513" w:tentative="1">
      <w:start w:val="1"/>
      <w:numFmt w:val="lowerLetter"/>
      <w:lvlText w:val="%2."/>
      <w:lvlJc w:val="left"/>
      <w:pPr>
        <w:ind w:left="1440" w:hanging="360"/>
      </w:pPr>
    </w:lvl>
    <w:lvl w:ilvl="2" w:tplc="20447513" w:tentative="1">
      <w:start w:val="1"/>
      <w:numFmt w:val="lowerRoman"/>
      <w:lvlText w:val="%3."/>
      <w:lvlJc w:val="right"/>
      <w:pPr>
        <w:ind w:left="2160" w:hanging="180"/>
      </w:pPr>
    </w:lvl>
    <w:lvl w:ilvl="3" w:tplc="20447513" w:tentative="1">
      <w:start w:val="1"/>
      <w:numFmt w:val="decimal"/>
      <w:lvlText w:val="%4."/>
      <w:lvlJc w:val="left"/>
      <w:pPr>
        <w:ind w:left="2880" w:hanging="360"/>
      </w:pPr>
    </w:lvl>
    <w:lvl w:ilvl="4" w:tplc="20447513" w:tentative="1">
      <w:start w:val="1"/>
      <w:numFmt w:val="lowerLetter"/>
      <w:lvlText w:val="%5."/>
      <w:lvlJc w:val="left"/>
      <w:pPr>
        <w:ind w:left="3600" w:hanging="360"/>
      </w:pPr>
    </w:lvl>
    <w:lvl w:ilvl="5" w:tplc="20447513" w:tentative="1">
      <w:start w:val="1"/>
      <w:numFmt w:val="lowerRoman"/>
      <w:lvlText w:val="%6."/>
      <w:lvlJc w:val="right"/>
      <w:pPr>
        <w:ind w:left="4320" w:hanging="180"/>
      </w:pPr>
    </w:lvl>
    <w:lvl w:ilvl="6" w:tplc="20447513" w:tentative="1">
      <w:start w:val="1"/>
      <w:numFmt w:val="decimal"/>
      <w:lvlText w:val="%7."/>
      <w:lvlJc w:val="left"/>
      <w:pPr>
        <w:ind w:left="5040" w:hanging="360"/>
      </w:pPr>
    </w:lvl>
    <w:lvl w:ilvl="7" w:tplc="20447513" w:tentative="1">
      <w:start w:val="1"/>
      <w:numFmt w:val="lowerLetter"/>
      <w:lvlText w:val="%8."/>
      <w:lvlJc w:val="left"/>
      <w:pPr>
        <w:ind w:left="5760" w:hanging="360"/>
      </w:pPr>
    </w:lvl>
    <w:lvl w:ilvl="8" w:tplc="20447513" w:tentative="1">
      <w:start w:val="1"/>
      <w:numFmt w:val="lowerRoman"/>
      <w:lvlText w:val="%9."/>
      <w:lvlJc w:val="right"/>
      <w:pPr>
        <w:ind w:left="6480" w:hanging="180"/>
      </w:pPr>
    </w:lvl>
  </w:abstractNum>
  <w:abstractNum w:abstractNumId="6990">
    <w:multiLevelType w:val="hybridMultilevel"/>
    <w:lvl w:ilvl="0" w:tplc="33381457">
      <w:start w:val="1"/>
      <w:numFmt w:val="decimal"/>
      <w:lvlText w:val="%1."/>
      <w:lvlJc w:val="left"/>
      <w:pPr>
        <w:ind w:left="720" w:hanging="360"/>
      </w:pPr>
    </w:lvl>
    <w:lvl w:ilvl="1" w:tplc="33381457" w:tentative="1">
      <w:start w:val="1"/>
      <w:numFmt w:val="lowerLetter"/>
      <w:lvlText w:val="%2."/>
      <w:lvlJc w:val="left"/>
      <w:pPr>
        <w:ind w:left="1440" w:hanging="360"/>
      </w:pPr>
    </w:lvl>
    <w:lvl w:ilvl="2" w:tplc="33381457" w:tentative="1">
      <w:start w:val="1"/>
      <w:numFmt w:val="lowerRoman"/>
      <w:lvlText w:val="%3."/>
      <w:lvlJc w:val="right"/>
      <w:pPr>
        <w:ind w:left="2160" w:hanging="180"/>
      </w:pPr>
    </w:lvl>
    <w:lvl w:ilvl="3" w:tplc="33381457" w:tentative="1">
      <w:start w:val="1"/>
      <w:numFmt w:val="decimal"/>
      <w:lvlText w:val="%4."/>
      <w:lvlJc w:val="left"/>
      <w:pPr>
        <w:ind w:left="2880" w:hanging="360"/>
      </w:pPr>
    </w:lvl>
    <w:lvl w:ilvl="4" w:tplc="33381457" w:tentative="1">
      <w:start w:val="1"/>
      <w:numFmt w:val="lowerLetter"/>
      <w:lvlText w:val="%5."/>
      <w:lvlJc w:val="left"/>
      <w:pPr>
        <w:ind w:left="3600" w:hanging="360"/>
      </w:pPr>
    </w:lvl>
    <w:lvl w:ilvl="5" w:tplc="33381457" w:tentative="1">
      <w:start w:val="1"/>
      <w:numFmt w:val="lowerRoman"/>
      <w:lvlText w:val="%6."/>
      <w:lvlJc w:val="right"/>
      <w:pPr>
        <w:ind w:left="4320" w:hanging="180"/>
      </w:pPr>
    </w:lvl>
    <w:lvl w:ilvl="6" w:tplc="33381457" w:tentative="1">
      <w:start w:val="1"/>
      <w:numFmt w:val="decimal"/>
      <w:lvlText w:val="%7."/>
      <w:lvlJc w:val="left"/>
      <w:pPr>
        <w:ind w:left="5040" w:hanging="360"/>
      </w:pPr>
    </w:lvl>
    <w:lvl w:ilvl="7" w:tplc="33381457" w:tentative="1">
      <w:start w:val="1"/>
      <w:numFmt w:val="lowerLetter"/>
      <w:lvlText w:val="%8."/>
      <w:lvlJc w:val="left"/>
      <w:pPr>
        <w:ind w:left="5760" w:hanging="360"/>
      </w:pPr>
    </w:lvl>
    <w:lvl w:ilvl="8" w:tplc="33381457" w:tentative="1">
      <w:start w:val="1"/>
      <w:numFmt w:val="lowerRoman"/>
      <w:lvlText w:val="%9."/>
      <w:lvlJc w:val="right"/>
      <w:pPr>
        <w:ind w:left="6480" w:hanging="180"/>
      </w:pPr>
    </w:lvl>
  </w:abstractNum>
  <w:abstractNum w:abstractNumId="6989">
    <w:multiLevelType w:val="hybridMultilevel"/>
    <w:lvl w:ilvl="0" w:tplc="553810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89">
    <w:abstractNumId w:val="6989"/>
  </w:num>
  <w:num w:numId="6990">
    <w:abstractNumId w:val="6990"/>
  </w:num>
  <w:num w:numId="6991">
    <w:abstractNumId w:val="69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64"/>
    <w:rsid w:val="000B7D64"/>
    <w:rsid w:val="001172D4"/>
    <w:rsid w:val="00141826"/>
    <w:rsid w:val="005911C8"/>
    <w:rsid w:val="0064777A"/>
    <w:rsid w:val="0068187D"/>
    <w:rsid w:val="00D909E3"/>
    <w:rsid w:val="00E41BAF"/>
  </w:rsids>
  <m:mathPr>
    <m:mathFont m:val="Cambria Math"/>
    <m:brkBin m:val="before"/>
    <m:brkBinSub m:val="--"/>
    <m:smallFrac m:val="0"/>
    <m:dispDef/>
    <m:lMargin m:val="0"/>
    <m:rMargin m:val="0"/>
    <m:defJc m:val="centerGroup"/>
    <m:wrapIndent m:val="1440"/>
    <m:intLim m:val="subSup"/>
    <m:naryLim m:val="undOvr"/>
  </m:mathPr>
  <w:themeFontLang w:val="en-N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A452"/>
  <w15:docId w15:val="{3309718E-3E23-4791-8D36-9840B32B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40070"/>
  </w:style>
  <w:style w:type="character" w:customStyle="1" w:styleId="FooterChar">
    <w:name w:val="Footer Char"/>
    <w:basedOn w:val="DefaultParagraphFont"/>
    <w:link w:val="Footer"/>
    <w:uiPriority w:val="99"/>
    <w:qFormat/>
    <w:rsid w:val="00540070"/>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540070"/>
    <w:pPr>
      <w:tabs>
        <w:tab w:val="center" w:pos="4513"/>
        <w:tab w:val="right" w:pos="9026"/>
      </w:tabs>
      <w:spacing w:after="0" w:line="240" w:lineRule="auto"/>
    </w:pPr>
  </w:style>
  <w:style w:type="paragraph" w:styleId="Footer">
    <w:name w:val="footer"/>
    <w:basedOn w:val="Normal"/>
    <w:link w:val="FooterChar"/>
    <w:uiPriority w:val="99"/>
    <w:unhideWhenUsed/>
    <w:rsid w:val="00540070"/>
    <w:pPr>
      <w:tabs>
        <w:tab w:val="center" w:pos="4513"/>
        <w:tab w:val="right" w:pos="9026"/>
      </w:tabs>
      <w:spacing w:after="0" w:line="240" w:lineRule="auto"/>
    </w:pPr>
  </w:style>
  <w:style w:type="table" w:styleId="TableGrid">
    <w:name w:val="Table Grid"/>
    <w:basedOn w:val="TableNormal"/>
    <w:uiPriority w:val="39"/>
    <w:rsid w:val="00BB0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paragraph" w:styleId="ws-box-blue">
    <w:name w:val="ws-box-blue"/>
    <w:link w:val="ws-box-blueCar"/>
    <w:uiPriority w:val="99"/>
    <w:semiHidden/>
    <w:unhideWhenUsed/>
    <w:rsid w:val="006E0FDA"/>
    <w:pPr>
      <w:shd w:val="clear" w:fill="#b1def3"/>
      <w:pBdr>
        <w:top w:val="single" w:color="#b1def3" w:sz="80" w:space="2"/>
        <w:left w:val="single" w:color="#b1def3" w:sz="80" w:space="2"/>
        <w:bottom w:val="single" w:color="#b1def3" w:sz="80" w:space="2"/>
        <w:right w:val="single" w:color="#b1def3" w:sz="80" w:space="2"/>
      </w:pBdr>
    </w:pPr>
    <w:rPr/>
  </w:style>
  <w:style xmlns:w="http://schemas.openxmlformats.org/wordprocessingml/2006/main" w:type="character" w:customStyle="1" w:styleId="ws-box-blueCar">
    <w:name w:val="ws-box-blueCar"/>
    <w:link w:val="ws-box-blue"/>
    <w:uiPriority w:val="99"/>
    <w:semiHidden/>
    <w:unhideWhenUsed/>
    <w:rsid w:val="006E0FDA"/>
    <w:rPr/>
  </w:style>
  <w:style xmlns:w="http://schemas.openxmlformats.org/wordprocessingml/2006/main" w:type="paragraph" w:styleId="ws-box-pink">
    <w:name w:val="ws-box-pink"/>
    <w:link w:val="ws-box-pinkCar"/>
    <w:uiPriority w:val="99"/>
    <w:semiHidden/>
    <w:unhideWhenUsed/>
    <w:rsid w:val="006E0FDA"/>
    <w:pPr>
      <w:shd w:val="clear" w:fill="#f07e98"/>
      <w:pBdr>
        <w:top w:val="single" w:color="#f07e98" w:sz="80" w:space="2"/>
        <w:left w:val="single" w:color="#f07e98" w:sz="80" w:space="2"/>
        <w:bottom w:val="single" w:color="#f07e98" w:sz="80" w:space="2"/>
        <w:right w:val="single" w:color="#f07e98" w:sz="80" w:space="2"/>
      </w:pBdr>
    </w:pPr>
    <w:rPr/>
  </w:style>
  <w:style xmlns:w="http://schemas.openxmlformats.org/wordprocessingml/2006/main" w:type="character" w:customStyle="1" w:styleId="ws-box-pinkCar">
    <w:name w:val="ws-box-pinkCar"/>
    <w:link w:val="ws-box-pink"/>
    <w:uiPriority w:val="99"/>
    <w:semiHidden/>
    <w:unhideWhenUsed/>
    <w:rsid w:val="006E0F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755112161" Type="http://schemas.openxmlformats.org/officeDocument/2006/relationships/numbering" Target="numbering.xml"/><Relationship Id="rId391031548" Type="http://schemas.openxmlformats.org/officeDocument/2006/relationships/comments" Target="comments.xml"/><Relationship Id="rId597676747" Type="http://schemas.microsoft.com/office/2011/relationships/commentsExtended" Target="commentsExtended.xml"/><Relationship Id="rId9148605aecc032626" Type="http://schemas.openxmlformats.org/officeDocument/2006/relationships/hyperlink" Target="https://doughnuteconomics.org/" TargetMode="External"/><Relationship Id="rId1286605aecc0322f3" Type="http://schemas.openxmlformats.org/officeDocument/2006/relationships/image" Target="media/imgrId1286605aecc0322f3.jpg"/><Relationship Id="rId6346605aecc04a6d8" Type="http://schemas.openxmlformats.org/officeDocument/2006/relationships/image" Target="media/imgrId6346605aecc04a6d8.jpg"/><Relationship Id="rId6069605aecc05b2f4" Type="http://schemas.openxmlformats.org/officeDocument/2006/relationships/image" Target="media/imgrId6069605aecc05b2f4.jpg"/><Relationship Id="rId74706716" Type="http://schemas.openxmlformats.org/officeDocument/2006/relationships/image" Target="media/imgrId74706716.jpeg"/></Relationships>

</file>

<file path=word/_rels/footer1.xml.rels><?xml version="1.0" encoding="UTF-8" standalone="yes"?>
<Relationships xmlns="http://schemas.openxmlformats.org/package/2006/relationships"><Relationship Id="rId9148605aecc032626" Type="http://schemas.openxmlformats.org/officeDocument/2006/relationships/hyperlink" Target="https://doughnuteconomics.org/" TargetMode="External"/><Relationship Id="rId1286605aecc0322f3" Type="http://schemas.openxmlformats.org/officeDocument/2006/relationships/image" Target="media/imgrId1286605aecc0322f3.jpg"/><Relationship Id="rId6346605aecc04a6d8" Type="http://schemas.openxmlformats.org/officeDocument/2006/relationships/image" Target="media/imgrId6346605aecc04a6d8.jpg"/><Relationship Id="rId6069605aecc05b2f4" Type="http://schemas.openxmlformats.org/officeDocument/2006/relationships/image" Target="media/imgrId6069605aecc05b2f4.jpg"/><Relationship Id="rId74706716" Type="http://schemas.openxmlformats.org/officeDocument/2006/relationships/image" Target="media/imgrId74706716.jpeg"/></Relationships>

</file>

<file path=word/_rels/footer2.xml.rels><?xml version="1.0" encoding="UTF-8" standalone="yes"?>
<Relationships xmlns="http://schemas.openxmlformats.org/package/2006/relationships"><Relationship Id="rId9148605aecc032626" Type="http://schemas.openxmlformats.org/officeDocument/2006/relationships/hyperlink" Target="https://doughnuteconomics.org/" TargetMode="External"/><Relationship Id="rId1286605aecc0322f3" Type="http://schemas.openxmlformats.org/officeDocument/2006/relationships/image" Target="media/imgrId1286605aecc0322f3.jpg"/><Relationship Id="rId6346605aecc04a6d8" Type="http://schemas.openxmlformats.org/officeDocument/2006/relationships/image" Target="media/imgrId6346605aecc04a6d8.jpg"/><Relationship Id="rId6069605aecc05b2f4" Type="http://schemas.openxmlformats.org/officeDocument/2006/relationships/image" Target="media/imgrId6069605aecc05b2f4.jpg"/><Relationship Id="rId74706716" Type="http://schemas.openxmlformats.org/officeDocument/2006/relationships/image" Target="media/imgrId74706716.jpeg"/></Relationships>

</file>

<file path=word/_rels/footer3.xml.rels><?xml version="1.0" encoding="UTF-8" standalone="yes"?>
<Relationships xmlns="http://schemas.openxmlformats.org/package/2006/relationships"><Relationship Id="rId9148605aecc032626" Type="http://schemas.openxmlformats.org/officeDocument/2006/relationships/hyperlink" Target="https://doughnuteconomics.org/" TargetMode="External"/><Relationship Id="rId1286605aecc0322f3" Type="http://schemas.openxmlformats.org/officeDocument/2006/relationships/image" Target="media/imgrId1286605aecc0322f3.jpg"/><Relationship Id="rId6346605aecc04a6d8" Type="http://schemas.openxmlformats.org/officeDocument/2006/relationships/image" Target="media/imgrId6346605aecc04a6d8.jpg"/><Relationship Id="rId6069605aecc05b2f4" Type="http://schemas.openxmlformats.org/officeDocument/2006/relationships/image" Target="media/imgrId6069605aecc05b2f4.jpg"/><Relationship Id="rId74706716" Type="http://schemas.openxmlformats.org/officeDocument/2006/relationships/image" Target="media/imgrId74706716.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dc:description/>
  <cp:lastModifiedBy>Dan Faulknor</cp:lastModifiedBy>
  <cp:revision>28</cp:revision>
  <dcterms:created xsi:type="dcterms:W3CDTF">2018-07-21T03:55:00Z</dcterms:created>
  <dcterms:modified xsi:type="dcterms:W3CDTF">2019-05-26T06:05:00Z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