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3124D" w14:textId="2258CF23" w:rsidR="006846E7" w:rsidRDefault="006846E7" w:rsidP="006846E7">
      <w:pPr>
        <w:pStyle w:val="Heading1"/>
        <w:spacing w:before="0" w:after="300" w:line="288" w:lineRule="atLeast"/>
        <w:rPr>
          <w:rFonts w:ascii="Arial" w:hAnsi="Arial" w:cs="Arial"/>
          <w:color w:val="0A0A0A"/>
        </w:rPr>
      </w:pPr>
      <w:r>
        <w:rPr>
          <w:rFonts w:ascii="Arial" w:hAnsi="Arial" w:cs="Arial"/>
          <w:color w:val="0A0A0A"/>
        </w:rPr>
        <w:t xml:space="preserve">Energy And Liveability Geography </w:t>
      </w:r>
      <w:r w:rsidR="000E04B0">
        <w:rPr>
          <w:rFonts w:ascii="Arial" w:hAnsi="Arial" w:cs="Arial"/>
          <w:color w:val="0A0A0A"/>
        </w:rPr>
        <w:t>Grade</w:t>
      </w:r>
      <w:bookmarkStart w:id="0" w:name="_GoBack"/>
      <w:bookmarkEnd w:id="0"/>
      <w:r>
        <w:rPr>
          <w:rFonts w:ascii="Arial" w:hAnsi="Arial" w:cs="Arial"/>
          <w:color w:val="0A0A0A"/>
        </w:rPr>
        <w:t>s 7 &amp; 8 Teacher Worksheet</w:t>
      </w:r>
    </w:p>
    <w:p w14:paraId="1F61FD53" w14:textId="77777777" w:rsidR="006846E7" w:rsidRDefault="006846E7" w:rsidP="006846E7">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0D401B78"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understand…</w:t>
      </w:r>
    </w:p>
    <w:p w14:paraId="6F6A748D" w14:textId="77777777" w:rsidR="006846E7" w:rsidRDefault="006846E7" w:rsidP="006846E7">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what liveability is</w:t>
      </w:r>
    </w:p>
    <w:p w14:paraId="62063AA2" w14:textId="77777777" w:rsidR="006846E7" w:rsidRDefault="006846E7" w:rsidP="006846E7">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how energy affects our environment</w:t>
      </w:r>
    </w:p>
    <w:p w14:paraId="24044AF8" w14:textId="77777777" w:rsidR="006846E7" w:rsidRDefault="006846E7" w:rsidP="006846E7">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how our environment affects liveability</w:t>
      </w:r>
    </w:p>
    <w:p w14:paraId="53BCD812" w14:textId="77777777" w:rsidR="006846E7" w:rsidRDefault="006846E7" w:rsidP="006846E7">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the relationship between energy choices and liveability</w:t>
      </w:r>
    </w:p>
    <w:p w14:paraId="0EBA0B6D"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125502C2" w14:textId="77777777" w:rsidR="006846E7" w:rsidRDefault="006846E7" w:rsidP="006846E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undertake research</w:t>
      </w:r>
    </w:p>
    <w:p w14:paraId="62577BC1" w14:textId="77777777" w:rsidR="006846E7" w:rsidRDefault="006846E7" w:rsidP="006846E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produce a report based on criteria</w:t>
      </w:r>
    </w:p>
    <w:p w14:paraId="51338C8E" w14:textId="77777777" w:rsidR="006846E7" w:rsidRDefault="006846E7" w:rsidP="006846E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group and class discussions</w:t>
      </w:r>
    </w:p>
    <w:p w14:paraId="41A3FD93" w14:textId="77777777" w:rsidR="006846E7" w:rsidRDefault="006846E7" w:rsidP="006846E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collaboratively and independently</w:t>
      </w:r>
    </w:p>
    <w:p w14:paraId="14D4CA73" w14:textId="18B6A169" w:rsidR="006846E7" w:rsidRDefault="006846E7" w:rsidP="006846E7">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15AECEC" wp14:editId="083FE0EC">
            <wp:extent cx="4711700" cy="796358"/>
            <wp:effectExtent l="0" t="0" r="0" b="381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5129" cy="825671"/>
                    </a:xfrm>
                    <a:prstGeom prst="rect">
                      <a:avLst/>
                    </a:prstGeom>
                    <a:noFill/>
                    <a:ln>
                      <a:noFill/>
                    </a:ln>
                  </pic:spPr>
                </pic:pic>
              </a:graphicData>
            </a:graphic>
          </wp:inline>
        </w:drawing>
      </w:r>
      <w:r>
        <w:rPr>
          <w:rFonts w:ascii="Arial" w:hAnsi="Arial" w:cs="Arial"/>
          <w:color w:val="0A0A0A"/>
          <w:sz w:val="21"/>
          <w:szCs w:val="21"/>
        </w:rPr>
        <w:fldChar w:fldCharType="end"/>
      </w:r>
    </w:p>
    <w:p w14:paraId="038FD43E" w14:textId="63176D9B" w:rsidR="006846E7" w:rsidRPr="006846E7" w:rsidRDefault="006846E7" w:rsidP="006846E7">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3FCDF723"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5B8EBE6C"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0E2C24BB"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4E89D833"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1937F432"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129FE993"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1BD063DA" w14:textId="7DE3C378" w:rsidR="006846E7" w:rsidRPr="006846E7" w:rsidRDefault="006846E7" w:rsidP="006846E7">
      <w:pPr>
        <w:pStyle w:val="NormalWeb"/>
        <w:rPr>
          <w:rFonts w:ascii="Arial" w:hAnsi="Arial" w:cs="Arial"/>
          <w:b/>
          <w:bCs/>
          <w:color w:val="000000"/>
          <w:sz w:val="21"/>
          <w:szCs w:val="21"/>
        </w:rPr>
      </w:pPr>
      <w:r w:rsidRPr="006846E7">
        <w:rPr>
          <w:rFonts w:ascii="Arial" w:hAnsi="Arial" w:cs="Arial"/>
          <w:b/>
          <w:bCs/>
          <w:color w:val="000000"/>
          <w:sz w:val="21"/>
          <w:szCs w:val="21"/>
        </w:rPr>
        <w:t>Watch the 2040 trailer:</w:t>
      </w:r>
    </w:p>
    <w:p w14:paraId="0BE0FD9E" w14:textId="77777777" w:rsidR="006846E7" w:rsidRDefault="006846E7" w:rsidP="006846E7">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24DE2EF" wp14:editId="5107A45E">
            <wp:extent cx="3251200" cy="1857977"/>
            <wp:effectExtent l="0" t="0" r="0" b="0"/>
            <wp:docPr id="10" name="Picture 10"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282907" cy="1876097"/>
                    </a:xfrm>
                    <a:prstGeom prst="rect">
                      <a:avLst/>
                    </a:prstGeom>
                  </pic:spPr>
                </pic:pic>
              </a:graphicData>
            </a:graphic>
          </wp:inline>
        </w:drawing>
      </w:r>
    </w:p>
    <w:p w14:paraId="25CEDC2A" w14:textId="7F9BDB86" w:rsidR="006846E7" w:rsidRPr="006846E7" w:rsidRDefault="00BA2D52" w:rsidP="006846E7">
      <w:pPr>
        <w:pStyle w:val="NormalWeb"/>
        <w:shd w:val="clear" w:color="auto" w:fill="FFFFFF"/>
        <w:rPr>
          <w:rFonts w:ascii="Arial" w:hAnsi="Arial" w:cs="Arial"/>
          <w:color w:val="0070C0"/>
          <w:sz w:val="21"/>
          <w:szCs w:val="21"/>
        </w:rPr>
      </w:pPr>
      <w:hyperlink r:id="rId16" w:history="1">
        <w:r w:rsidR="006846E7" w:rsidRPr="00880046">
          <w:rPr>
            <w:rStyle w:val="Hyperlink"/>
            <w:rFonts w:ascii="Arial" w:hAnsi="Arial" w:cs="Arial"/>
            <w:color w:val="0070C0"/>
            <w:sz w:val="21"/>
            <w:szCs w:val="21"/>
          </w:rPr>
          <w:t>https://youtu.be/sR51ZDNSRFQ</w:t>
        </w:r>
      </w:hyperlink>
    </w:p>
    <w:p w14:paraId="2493658F"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Cool Australia, GoodThing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45ABDDBD" w14:textId="77777777" w:rsidR="006846E7" w:rsidRDefault="006846E7" w:rsidP="006846E7">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Teaching sequence</w:t>
      </w:r>
    </w:p>
    <w:p w14:paraId="6D667DBD"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0FF2B2F3"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20 minutes – Part A: Activating Prior Knowledge</w:t>
      </w:r>
      <w:r>
        <w:rPr>
          <w:rFonts w:ascii="Arial" w:hAnsi="Arial" w:cs="Arial"/>
          <w:color w:val="000000"/>
          <w:sz w:val="21"/>
          <w:szCs w:val="21"/>
        </w:rPr>
        <w:br/>
        <w:t>15 minutes – Part B: Exploring Liveability &amp; our Environment Through Energy</w:t>
      </w:r>
      <w:r>
        <w:rPr>
          <w:rFonts w:ascii="Arial" w:hAnsi="Arial" w:cs="Arial"/>
          <w:color w:val="000000"/>
          <w:sz w:val="21"/>
          <w:szCs w:val="21"/>
        </w:rPr>
        <w:br/>
        <w:t>20+ minutes – Part C: Improving our Environment and Liveability Through our Energy Choices</w:t>
      </w:r>
      <w:r>
        <w:rPr>
          <w:rFonts w:ascii="Arial" w:hAnsi="Arial" w:cs="Arial"/>
          <w:color w:val="000000"/>
          <w:sz w:val="21"/>
          <w:szCs w:val="21"/>
        </w:rPr>
        <w:br/>
        <w:t>5 minutes – Reflection</w:t>
      </w:r>
    </w:p>
    <w:p w14:paraId="6CC7CE58" w14:textId="77777777" w:rsidR="006846E7" w:rsidRDefault="006846E7" w:rsidP="006846E7">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4843FD67"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Preparation:</w:t>
      </w:r>
      <w:r>
        <w:rPr>
          <w:rFonts w:ascii="Arial" w:hAnsi="Arial" w:cs="Arial"/>
          <w:color w:val="000000"/>
          <w:sz w:val="21"/>
          <w:szCs w:val="21"/>
        </w:rPr>
        <w:t> Print a copy of the </w:t>
      </w:r>
      <w:hyperlink r:id="rId21" w:history="1">
        <w:r>
          <w:rPr>
            <w:rStyle w:val="Hyperlink"/>
            <w:rFonts w:ascii="Arial" w:hAnsi="Arial" w:cs="Arial"/>
            <w:color w:val="1779BA"/>
            <w:sz w:val="21"/>
            <w:szCs w:val="21"/>
          </w:rPr>
          <w:t>AGREE/DISAGREE signs</w:t>
        </w:r>
      </w:hyperlink>
      <w:r>
        <w:rPr>
          <w:rFonts w:ascii="Arial" w:hAnsi="Arial" w:cs="Arial"/>
          <w:color w:val="000000"/>
          <w:sz w:val="21"/>
          <w:szCs w:val="21"/>
        </w:rPr>
        <w:t> to use in the barometer activity (Step 1.)</w:t>
      </w:r>
    </w:p>
    <w:p w14:paraId="735D46EF"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explaining to students that they will participate in a stand on the line activity around the concept of liveability.</w:t>
      </w:r>
    </w:p>
    <w:p w14:paraId="5C773BF4" w14:textId="19010102" w:rsidR="006846E7" w:rsidRDefault="006846E7" w:rsidP="006846E7">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"/var/folders/zj/33zx3vsn4rs96dt1q16l_zhh0000gn/T/com.microsoft.Word/WebArchiveCopyPasteTempFiles/2040_78Geog1_Tip1.jpg"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008DF8C" wp14:editId="69F3D44E">
            <wp:extent cx="4826000" cy="1100287"/>
            <wp:effectExtent l="0" t="0" r="0" b="508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2955" cy="1106433"/>
                    </a:xfrm>
                    <a:prstGeom prst="rect">
                      <a:avLst/>
                    </a:prstGeom>
                    <a:noFill/>
                    <a:ln>
                      <a:noFill/>
                    </a:ln>
                  </pic:spPr>
                </pic:pic>
              </a:graphicData>
            </a:graphic>
          </wp:inline>
        </w:drawing>
      </w:r>
      <w:r>
        <w:rPr>
          <w:rFonts w:ascii="Arial" w:hAnsi="Arial" w:cs="Arial"/>
          <w:color w:val="0A0A0A"/>
          <w:sz w:val="21"/>
          <w:szCs w:val="21"/>
        </w:rPr>
        <w:fldChar w:fldCharType="end"/>
      </w:r>
    </w:p>
    <w:p w14:paraId="6543E6AA"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Explain to students that different aspects of liveability are important to different people in different ways. Students may not recognise it but we all make assessments about liveability based on the things that are important to us, such as “I’d love to live near the sea” or “I couldn’t live on that street. it’s too busy”. To find out what aspects of liveability are important to students, invite them to participate in the following barometer activity:</w:t>
      </w:r>
    </w:p>
    <w:p w14:paraId="78F4FE97" w14:textId="4F318A59" w:rsidR="006846E7" w:rsidRDefault="006846E7" w:rsidP="006846E7">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"/var/folders/zj/33zx3vsn4rs96dt1q16l_zhh0000gn/T/com.microsoft.Word/WebArchiveCopyPasteTempFiles/2040_standonthelinev2.jpg"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F74DC58" wp14:editId="7FA3EC4C">
            <wp:extent cx="4826000" cy="2427438"/>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2292" cy="2430603"/>
                    </a:xfrm>
                    <a:prstGeom prst="rect">
                      <a:avLst/>
                    </a:prstGeom>
                    <a:noFill/>
                    <a:ln>
                      <a:noFill/>
                    </a:ln>
                  </pic:spPr>
                </pic:pic>
              </a:graphicData>
            </a:graphic>
          </wp:inline>
        </w:drawing>
      </w:r>
      <w:r>
        <w:rPr>
          <w:rFonts w:ascii="Arial" w:hAnsi="Arial" w:cs="Arial"/>
          <w:color w:val="0A0A0A"/>
          <w:sz w:val="21"/>
          <w:szCs w:val="21"/>
        </w:rPr>
        <w:fldChar w:fldCharType="end"/>
      </w:r>
    </w:p>
    <w:p w14:paraId="69D7EA34"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Read the following factors out to students one at a time and invite students to position themselves along the line based on how important each factor is to them:</w:t>
      </w:r>
    </w:p>
    <w:p w14:paraId="1B40B6C4"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Access to nature</w:t>
      </w:r>
    </w:p>
    <w:p w14:paraId="1CB049EF"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Shops</w:t>
      </w:r>
    </w:p>
    <w:p w14:paraId="3211094D"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Cafes and restaurants</w:t>
      </w:r>
    </w:p>
    <w:p w14:paraId="529EA0A5"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Good neighbours</w:t>
      </w:r>
    </w:p>
    <w:p w14:paraId="2A85B355"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Parks</w:t>
      </w:r>
    </w:p>
    <w:p w14:paraId="663D921A"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Sports centre</w:t>
      </w:r>
    </w:p>
    <w:p w14:paraId="631AE18F"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Peace and quiet</w:t>
      </w:r>
    </w:p>
    <w:p w14:paraId="194C1D4B"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Once complete, explain to students that when considering opportunities for urban development, town planners and decision makers don’t just think about appearance; they also need to need to consider making the area liveable. We assess the liveability of a place using a range of factors, including those included in the barometer activity.</w:t>
      </w:r>
    </w:p>
    <w:p w14:paraId="180C80C5"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Explain to students that they will be watching and reflecting on a clip about what one Danish company thinks about liveability. Students will be watching the video through once uninterrupted, and then watching it again and taking notes using the questions below (also available on the Student Worksheet).</w:t>
      </w:r>
    </w:p>
    <w:p w14:paraId="32B4B3B9"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Now show students the following clip:</w:t>
      </w:r>
    </w:p>
    <w:p w14:paraId="595F95D9" w14:textId="1698ED94" w:rsidR="006846E7" w:rsidRDefault="006846E7" w:rsidP="006846E7">
      <w:pPr>
        <w:pStyle w:val="NormalWeb"/>
        <w:rPr>
          <w:rFonts w:ascii="Arial" w:hAnsi="Arial" w:cs="Arial"/>
          <w:color w:val="000000"/>
          <w:sz w:val="21"/>
          <w:szCs w:val="21"/>
        </w:rPr>
      </w:pPr>
      <w:r>
        <w:rPr>
          <w:rFonts w:ascii="Arial" w:hAnsi="Arial" w:cs="Arial"/>
          <w:noProof/>
          <w:color w:val="000000"/>
          <w:sz w:val="21"/>
          <w:szCs w:val="21"/>
        </w:rPr>
        <w:drawing>
          <wp:inline distT="0" distB="0" distL="0" distR="0" wp14:anchorId="03DF1512" wp14:editId="41268F99">
            <wp:extent cx="5943600" cy="3364230"/>
            <wp:effectExtent l="0" t="0" r="0" b="1270"/>
            <wp:docPr id="12" name="Picture 12" descr="A group of people walking on a city street&#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walking on a city street&#10;&#10;Description automatically generated">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5943600" cy="3364230"/>
                    </a:xfrm>
                    <a:prstGeom prst="rect">
                      <a:avLst/>
                    </a:prstGeom>
                  </pic:spPr>
                </pic:pic>
              </a:graphicData>
            </a:graphic>
          </wp:inline>
        </w:drawing>
      </w:r>
      <w:hyperlink r:id="rId26" w:tgtFrame="_blank" w:history="1">
        <w:r>
          <w:rPr>
            <w:rStyle w:val="Hyperlink"/>
            <w:rFonts w:ascii="Arial" w:hAnsi="Arial" w:cs="Arial"/>
            <w:color w:val="1779BA"/>
            <w:sz w:val="21"/>
            <w:szCs w:val="21"/>
          </w:rPr>
          <w:t>What we mean by Liveable Cities</w:t>
        </w:r>
      </w:hyperlink>
      <w:r>
        <w:rPr>
          <w:rFonts w:ascii="Arial" w:hAnsi="Arial" w:cs="Arial"/>
          <w:color w:val="000000"/>
          <w:sz w:val="21"/>
          <w:szCs w:val="21"/>
        </w:rPr>
        <w:t> </w:t>
      </w:r>
      <w:r>
        <w:rPr>
          <w:rFonts w:ascii="Arial" w:hAnsi="Arial" w:cs="Arial"/>
          <w:color w:val="000000"/>
          <w:sz w:val="21"/>
          <w:szCs w:val="21"/>
        </w:rPr>
        <w:br/>
        <w:t>(https://www.youtube.com/watch?v=ziuKfCtXgSk)</w:t>
      </w:r>
    </w:p>
    <w:p w14:paraId="43049746"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lastRenderedPageBreak/>
        <w:t>Step 3.</w:t>
      </w:r>
      <w:r>
        <w:rPr>
          <w:rFonts w:ascii="Arial" w:hAnsi="Arial" w:cs="Arial"/>
          <w:color w:val="000000"/>
          <w:sz w:val="21"/>
          <w:szCs w:val="21"/>
        </w:rPr>
        <w:t> Once complete, invite students to work as a class to share their responses. Suggested answers and points for further discussion point are included above.</w:t>
      </w:r>
    </w:p>
    <w:p w14:paraId="222C326C" w14:textId="77777777" w:rsidR="006846E7" w:rsidRDefault="006846E7" w:rsidP="006846E7">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points does Herbert raise about the physical aspects of a city?</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Mobility (how people can move around), transportation, energy, food systems, waste management.</w:t>
      </w:r>
      <w:r>
        <w:rPr>
          <w:rFonts w:ascii="Arial" w:hAnsi="Arial" w:cs="Arial"/>
          <w:color w:val="0A0A0A"/>
          <w:sz w:val="21"/>
          <w:szCs w:val="21"/>
        </w:rPr>
        <w:br/>
      </w:r>
      <w:r>
        <w:rPr>
          <w:rStyle w:val="Emphasis"/>
          <w:rFonts w:ascii="Arial" w:hAnsi="Arial" w:cs="Arial"/>
          <w:color w:val="0A0A0A"/>
          <w:sz w:val="21"/>
          <w:szCs w:val="21"/>
        </w:rPr>
        <w:t>Further discussion points:</w:t>
      </w:r>
      <w:r>
        <w:rPr>
          <w:rFonts w:ascii="Arial" w:hAnsi="Arial" w:cs="Arial"/>
          <w:color w:val="0A0A0A"/>
          <w:sz w:val="21"/>
          <w:szCs w:val="21"/>
        </w:rPr>
        <w:t> What other points would students add?</w:t>
      </w:r>
    </w:p>
    <w:p w14:paraId="1497127C" w14:textId="77777777" w:rsidR="006846E7" w:rsidRDefault="006846E7" w:rsidP="006846E7">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points does Herbert raise about the social components of a city?</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Equity, no corruption, everyone has access to decision-making.</w:t>
      </w:r>
      <w:r>
        <w:rPr>
          <w:rFonts w:ascii="Arial" w:hAnsi="Arial" w:cs="Arial"/>
          <w:color w:val="0A0A0A"/>
          <w:sz w:val="21"/>
          <w:szCs w:val="21"/>
        </w:rPr>
        <w:br/>
      </w:r>
      <w:r>
        <w:rPr>
          <w:rStyle w:val="Emphasis"/>
          <w:rFonts w:ascii="Arial" w:hAnsi="Arial" w:cs="Arial"/>
          <w:color w:val="0A0A0A"/>
          <w:sz w:val="21"/>
          <w:szCs w:val="21"/>
        </w:rPr>
        <w:t>Further discussion points:</w:t>
      </w:r>
      <w:r>
        <w:rPr>
          <w:rFonts w:ascii="Arial" w:hAnsi="Arial" w:cs="Arial"/>
          <w:color w:val="0A0A0A"/>
          <w:sz w:val="21"/>
          <w:szCs w:val="21"/>
        </w:rPr>
        <w:t> Are these important to students? Why or why not? What would they add instead?</w:t>
      </w:r>
    </w:p>
    <w:p w14:paraId="02ACC9D6" w14:textId="77777777" w:rsidR="006846E7" w:rsidRDefault="006846E7" w:rsidP="006846E7">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Herbert say about the cultural aspects of a place?</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What people believe in, the values we share, identity, genius loci (the general atmosphere or sense of place).</w:t>
      </w:r>
      <w:r>
        <w:rPr>
          <w:rFonts w:ascii="Arial" w:hAnsi="Arial" w:cs="Arial"/>
          <w:color w:val="0A0A0A"/>
          <w:sz w:val="21"/>
          <w:szCs w:val="21"/>
        </w:rPr>
        <w:br/>
      </w:r>
      <w:r>
        <w:rPr>
          <w:rStyle w:val="Emphasis"/>
          <w:rFonts w:ascii="Arial" w:hAnsi="Arial" w:cs="Arial"/>
          <w:color w:val="0A0A0A"/>
          <w:sz w:val="21"/>
          <w:szCs w:val="21"/>
        </w:rPr>
        <w:t>Further discussion points:</w:t>
      </w:r>
      <w:r>
        <w:rPr>
          <w:rFonts w:ascii="Arial" w:hAnsi="Arial" w:cs="Arial"/>
          <w:color w:val="0A0A0A"/>
          <w:sz w:val="21"/>
          <w:szCs w:val="21"/>
        </w:rPr>
        <w:t> Which of these are important to students? How do we experience these factors?</w:t>
      </w:r>
    </w:p>
    <w:p w14:paraId="39C7BF5B" w14:textId="7F5FA8F6" w:rsidR="006846E7" w:rsidRDefault="006846E7" w:rsidP="006846E7">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are the ‘ingredients’ for a liveable city?</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w:t>
      </w:r>
      <w:hyperlink r:id="rId27" w:history="1">
        <w:r>
          <w:rPr>
            <w:rStyle w:val="Hyperlink"/>
            <w:rFonts w:ascii="Arial" w:hAnsi="Arial" w:cs="Arial"/>
            <w:color w:val="1779BA"/>
            <w:sz w:val="21"/>
            <w:szCs w:val="21"/>
          </w:rPr>
          <w:t>This image</w:t>
        </w:r>
      </w:hyperlink>
      <w:r>
        <w:rPr>
          <w:rFonts w:ascii="Arial" w:hAnsi="Arial" w:cs="Arial"/>
          <w:color w:val="0A0A0A"/>
          <w:sz w:val="21"/>
          <w:szCs w:val="21"/>
        </w:rPr>
        <w:t> has been taken from the clip and can be found at 1:16 on the clip. You can use it to guide further discussion about the ingredients for a liveable city. </w:t>
      </w:r>
      <w:r>
        <w:rPr>
          <w:rStyle w:val="Emphasis"/>
          <w:rFonts w:ascii="Arial" w:hAnsi="Arial" w:cs="Arial"/>
          <w:color w:val="0A0A0A"/>
          <w:sz w:val="21"/>
          <w:szCs w:val="21"/>
        </w:rPr>
        <w:t>Further discussion points:</w:t>
      </w:r>
      <w:r>
        <w:rPr>
          <w:rFonts w:ascii="Arial" w:hAnsi="Arial" w:cs="Arial"/>
          <w:color w:val="0A0A0A"/>
          <w:sz w:val="21"/>
          <w:szCs w:val="21"/>
        </w:rPr>
        <w:t> Work with students to clarify any points in the image and discuss any points which are particularly interesting or relevant to students.</w:t>
      </w:r>
    </w:p>
    <w:p w14:paraId="13E1D10B" w14:textId="77777777" w:rsidR="006846E7" w:rsidRDefault="006846E7" w:rsidP="006846E7">
      <w:pPr>
        <w:numPr>
          <w:ilvl w:val="0"/>
          <w:numId w:val="4"/>
        </w:numPr>
        <w:spacing w:after="75" w:line="240" w:lineRule="auto"/>
        <w:ind w:left="0"/>
        <w:jc w:val="left"/>
        <w:rPr>
          <w:rFonts w:ascii="Arial" w:hAnsi="Arial" w:cs="Arial"/>
          <w:color w:val="0A0A0A"/>
          <w:sz w:val="21"/>
          <w:szCs w:val="21"/>
        </w:rPr>
      </w:pPr>
    </w:p>
    <w:p w14:paraId="3F04CAC5" w14:textId="77777777" w:rsidR="006846E7" w:rsidRDefault="006846E7" w:rsidP="006846E7">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Exploring Liveability and our Environment Through Energy</w:t>
      </w:r>
    </w:p>
    <w:p w14:paraId="35E3C7B3"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in the rest of this lesson they will be looking at:</w:t>
      </w:r>
    </w:p>
    <w:p w14:paraId="7E70F996" w14:textId="77777777" w:rsidR="006846E7" w:rsidRDefault="006846E7" w:rsidP="006846E7">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Some of the human-induced challenges affecting our environment; and</w:t>
      </w:r>
    </w:p>
    <w:p w14:paraId="4F23EE58" w14:textId="77777777" w:rsidR="006846E7" w:rsidRDefault="006846E7" w:rsidP="006846E7">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How our environment affects the liveability of the places we live.</w:t>
      </w:r>
    </w:p>
    <w:p w14:paraId="307B93BD"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Through this, students will look at how we can take actions for our environment that will consequently improve the liveability of the places we live in.</w:t>
      </w:r>
    </w:p>
    <w:p w14:paraId="0FDF9779"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Explain to students that they will now be investigating how energy – one of the physical factors of liveability included in the clip watched earlier – affects how we live.</w:t>
      </w:r>
    </w:p>
    <w:p w14:paraId="0FC2C052"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Break the class into pairs or small groups. Give each group a piece of butchers paper and ensure each student has a pen or pencil. Each group needs to conduct a brainstorm in response to the following question:</w:t>
      </w:r>
    </w:p>
    <w:p w14:paraId="3D58C894" w14:textId="77777777" w:rsidR="006846E7" w:rsidRDefault="006846E7" w:rsidP="006846E7">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things in our daily lives do we need electricity for?</w:t>
      </w:r>
    </w:p>
    <w:p w14:paraId="1213B7DA"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Allow students one or two minutes to record their ideas. </w:t>
      </w:r>
    </w:p>
    <w:p w14:paraId="1980D0C2"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Once complete, invite each group to then think about the following:</w:t>
      </w:r>
    </w:p>
    <w:p w14:paraId="7DD55C8B" w14:textId="77777777" w:rsidR="006846E7" w:rsidRDefault="006846E7" w:rsidP="006846E7">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How would having no access to electricity in our homes or schools affect our daily lives? </w:t>
      </w:r>
    </w:p>
    <w:p w14:paraId="7D4C37EE"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Students should consider all the points they raised in response to the first question and then add further notes to show how having no access to electricity would affect this point (i.e. how would you keep food cool or how would you charge your phone?).</w:t>
      </w:r>
    </w:p>
    <w:p w14:paraId="700A93FA"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Once complete, invite students to share key points with the class. Through your discussion suggest to students that having no access to electricity would have a dramatic effect on their lives, and could ultimately affect them in terms of nutrition, health, and eduction. Having no or limited access to electricity is known as ‘energy poverty’, and is a situation facing many people in Australia and around the world.</w:t>
      </w:r>
    </w:p>
    <w:p w14:paraId="60DBDB06"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explain the following to students (also available on the Student Worksheet):</w:t>
      </w:r>
    </w:p>
    <w:p w14:paraId="6D6E6319" w14:textId="77777777" w:rsidR="006846E7" w:rsidRDefault="006846E7" w:rsidP="006846E7">
      <w:pPr>
        <w:pStyle w:val="NormalWeb"/>
        <w:rPr>
          <w:rFonts w:ascii="Arial" w:hAnsi="Arial" w:cs="Arial"/>
          <w:color w:val="000000"/>
          <w:sz w:val="21"/>
          <w:szCs w:val="21"/>
        </w:rPr>
      </w:pPr>
      <w:r>
        <w:rPr>
          <w:rStyle w:val="Emphasis"/>
          <w:rFonts w:ascii="Arial" w:hAnsi="Arial" w:cs="Arial"/>
          <w:color w:val="000000"/>
          <w:sz w:val="21"/>
          <w:szCs w:val="21"/>
        </w:rPr>
        <w:t>From the time of the Industrial Revolution, most energy generation relied on fossil fuels (fossil fuels are natural fuels that were formed in the geological past from the remains of living organisms). The role that energy generation from fossil fuels has played in our modern lives should not be understated; almost all of the things we do and use have their roots in energy sourced from fossil fuels. The problem is, burning fossil fuels to power our modern lives has a range of environmental impacts.</w:t>
      </w:r>
    </w:p>
    <w:p w14:paraId="3EDCA1D4"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Then break the class into pairs or small groups. Each group needs to undertake research to find out:</w:t>
      </w:r>
    </w:p>
    <w:p w14:paraId="313923A6" w14:textId="77777777" w:rsidR="006846E7" w:rsidRDefault="006846E7" w:rsidP="006846E7">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Two different types of fossil fuel</w:t>
      </w:r>
    </w:p>
    <w:p w14:paraId="781964C7" w14:textId="77777777" w:rsidR="006846E7" w:rsidRDefault="006846E7" w:rsidP="006846E7">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At least one environmental impact for each fossil fuel, either in sourcing the fuel, transportation or energy production</w:t>
      </w:r>
    </w:p>
    <w:p w14:paraId="013C1F75" w14:textId="77777777" w:rsidR="006846E7" w:rsidRDefault="006846E7" w:rsidP="006846E7">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One way each of the environmental impacts may affect liveability.</w:t>
      </w:r>
    </w:p>
    <w:p w14:paraId="7A8F7409"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Allow students time to conduct their research.</w:t>
      </w:r>
    </w:p>
    <w:p w14:paraId="6C6387BC"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Learning Support:</w:t>
      </w:r>
      <w:r>
        <w:rPr>
          <w:rFonts w:ascii="Arial" w:hAnsi="Arial" w:cs="Arial"/>
          <w:color w:val="000000"/>
          <w:sz w:val="21"/>
          <w:szCs w:val="21"/>
        </w:rPr>
        <w:t> You might like to ask the school librarian to collate some relevant resources or direct students towards these websites if you think they require some extra support/structure, for example </w:t>
      </w:r>
      <w:hyperlink r:id="rId28" w:anchor="intro" w:tgtFrame="_blank" w:history="1">
        <w:r>
          <w:rPr>
            <w:rStyle w:val="Hyperlink"/>
            <w:rFonts w:ascii="Arial" w:hAnsi="Arial" w:cs="Arial"/>
            <w:color w:val="1779BA"/>
            <w:sz w:val="21"/>
            <w:szCs w:val="21"/>
          </w:rPr>
          <w:t>Fossil Fuel – Britannica Kids</w:t>
        </w:r>
      </w:hyperlink>
      <w:r>
        <w:rPr>
          <w:rFonts w:ascii="Arial" w:hAnsi="Arial" w:cs="Arial"/>
          <w:color w:val="000000"/>
          <w:sz w:val="21"/>
          <w:szCs w:val="21"/>
        </w:rPr>
        <w:t> and </w:t>
      </w:r>
      <w:hyperlink r:id="rId29" w:tgtFrame="_blank" w:history="1">
        <w:r>
          <w:rPr>
            <w:rStyle w:val="Hyperlink"/>
            <w:rFonts w:ascii="Arial" w:hAnsi="Arial" w:cs="Arial"/>
            <w:color w:val="1779BA"/>
            <w:sz w:val="21"/>
            <w:szCs w:val="21"/>
          </w:rPr>
          <w:t>Climate Kids NASA – Energy.</w:t>
        </w:r>
      </w:hyperlink>
    </w:p>
    <w:p w14:paraId="415B3673"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complete, invite pairs or groups to pair up with other groups to share the results of their research. Alternatively, you could invite students to share the results of their research through class discussion. The teacher could use the following points to clarify key issues, either by moving between groups or through your class discussion:</w:t>
      </w:r>
    </w:p>
    <w:p w14:paraId="6344BD0E"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There are three different types of fossil fuel: coal, natural gas, and oil.</w:t>
      </w:r>
    </w:p>
    <w:p w14:paraId="5F15B5C6"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An environmental impact for all fossil fuels includes the release of Carbon Dioxide (CO</w:t>
      </w:r>
      <w:r>
        <w:rPr>
          <w:rFonts w:ascii="Arial" w:hAnsi="Arial" w:cs="Arial"/>
          <w:color w:val="0A0A0A"/>
          <w:sz w:val="16"/>
          <w:szCs w:val="16"/>
          <w:vertAlign w:val="subscript"/>
        </w:rPr>
        <w:t>2</w:t>
      </w:r>
      <w:r>
        <w:rPr>
          <w:rFonts w:ascii="Arial" w:hAnsi="Arial" w:cs="Arial"/>
          <w:color w:val="0A0A0A"/>
          <w:sz w:val="21"/>
          <w:szCs w:val="21"/>
        </w:rPr>
        <w:t>) into the atmosphere, contributing to global warming and climate change.</w:t>
      </w:r>
      <w:r>
        <w:rPr>
          <w:rFonts w:ascii="Arial" w:hAnsi="Arial" w:cs="Arial"/>
          <w:color w:val="0A0A0A"/>
          <w:sz w:val="21"/>
          <w:szCs w:val="21"/>
        </w:rPr>
        <w:br/>
      </w:r>
      <w:r>
        <w:rPr>
          <w:rStyle w:val="Strong"/>
          <w:rFonts w:ascii="Arial" w:hAnsi="Arial" w:cs="Arial"/>
          <w:color w:val="0A0A0A"/>
          <w:sz w:val="21"/>
          <w:szCs w:val="21"/>
        </w:rPr>
        <w:t>NOTE:</w:t>
      </w:r>
      <w:r>
        <w:rPr>
          <w:rFonts w:ascii="Arial" w:hAnsi="Arial" w:cs="Arial"/>
          <w:color w:val="0A0A0A"/>
          <w:sz w:val="21"/>
          <w:szCs w:val="21"/>
        </w:rPr>
        <w:t> If students need clarification around the chemical processes and causes of climate change, consider sharing this clip from the 2040 documentary; </w:t>
      </w:r>
      <w:hyperlink r:id="rId30" w:tgtFrame="_blank" w:history="1">
        <w:r>
          <w:rPr>
            <w:rStyle w:val="Hyperlink"/>
            <w:rFonts w:ascii="Arial" w:hAnsi="Arial" w:cs="Arial"/>
            <w:color w:val="1779BA"/>
            <w:sz w:val="21"/>
            <w:szCs w:val="21"/>
          </w:rPr>
          <w:t>2040 – Exploring the Themes </w:t>
        </w:r>
      </w:hyperlink>
      <w:r>
        <w:rPr>
          <w:rFonts w:ascii="Arial" w:hAnsi="Arial" w:cs="Arial"/>
          <w:color w:val="0A0A0A"/>
          <w:sz w:val="21"/>
          <w:szCs w:val="21"/>
        </w:rPr>
        <w:t> (Password </w:t>
      </w:r>
      <w:r>
        <w:rPr>
          <w:rStyle w:val="Strong"/>
          <w:rFonts w:ascii="Arial" w:hAnsi="Arial" w:cs="Arial"/>
          <w:color w:val="0A0A0A"/>
          <w:sz w:val="21"/>
          <w:szCs w:val="21"/>
        </w:rPr>
        <w:t>2040_EDU</w:t>
      </w:r>
      <w:r>
        <w:rPr>
          <w:rFonts w:ascii="Arial" w:hAnsi="Arial" w:cs="Arial"/>
          <w:color w:val="0A0A0A"/>
          <w:sz w:val="21"/>
          <w:szCs w:val="21"/>
        </w:rPr>
        <w:t>)</w:t>
      </w:r>
    </w:p>
    <w:p w14:paraId="5EEB5827"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Specific impacts for coal include: Biodiversity loss and landscape disturbances from mining, groundwater contamination, air pollution from mining and burning coal.</w:t>
      </w:r>
    </w:p>
    <w:p w14:paraId="05A1A73D"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Specific impacts for natural gas include: Natural gas emits methane which is a far more potent greenhouse gas than CO</w:t>
      </w:r>
      <w:r>
        <w:rPr>
          <w:rFonts w:ascii="Arial" w:hAnsi="Arial" w:cs="Arial"/>
          <w:color w:val="0A0A0A"/>
          <w:sz w:val="16"/>
          <w:szCs w:val="16"/>
          <w:vertAlign w:val="subscript"/>
        </w:rPr>
        <w:t>2</w:t>
      </w:r>
      <w:r>
        <w:rPr>
          <w:rFonts w:ascii="Arial" w:hAnsi="Arial" w:cs="Arial"/>
          <w:color w:val="0A0A0A"/>
          <w:sz w:val="21"/>
          <w:szCs w:val="21"/>
        </w:rPr>
        <w:t>. One method of sourcing natural gas – fracking – causes methane to be released into the atmosphere.</w:t>
      </w:r>
    </w:p>
    <w:p w14:paraId="2599852F"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Specific impacts for oil include: Oil spills cause environmental damage on a massive scale, air pollution from burning oil, biodiversity loss and landscape disturbances from oil drilling.</w:t>
      </w:r>
    </w:p>
    <w:p w14:paraId="0D97347E"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Liveability can be affected in multiple ways: all living things (including humans) rely on a healthy environment for our basic needs including fresh air, water, shelter and food. Humans also benefit from a healthy environment on a mental health level; being in healthy and diverse green spaces improves our mental health and feelings of wellbeing.</w:t>
      </w:r>
    </w:p>
    <w:p w14:paraId="7CC58622" w14:textId="77777777" w:rsidR="006846E7" w:rsidRDefault="006846E7" w:rsidP="006846E7">
      <w:pPr>
        <w:pStyle w:val="NormalWeb"/>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The following clip can be used to get students thinking about the future challenges as well as the future opportunities for our energy future: </w:t>
      </w:r>
    </w:p>
    <w:p w14:paraId="40B7C7AE" w14:textId="0E4B4471" w:rsidR="006846E7" w:rsidRDefault="006846E7" w:rsidP="006846E7">
      <w:pPr>
        <w:rPr>
          <w:rFonts w:ascii="Times New Roman" w:hAnsi="Times New Roman" w:cs="Times New Roman"/>
          <w:color w:val="auto"/>
        </w:rPr>
      </w:pPr>
      <w:r>
        <w:rPr>
          <w:noProof/>
          <w:color w:val="1779BA"/>
        </w:rPr>
        <w:drawing>
          <wp:inline distT="0" distB="0" distL="0" distR="0" wp14:anchorId="5135F7AE" wp14:editId="6F759E6A">
            <wp:extent cx="5943600" cy="3343275"/>
            <wp:effectExtent l="0" t="0" r="0" b="0"/>
            <wp:docPr id="5" name="Picture 5" descr="Graphical user interface, website&#10;&#10;Description automatically generate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91721B" w14:textId="77777777" w:rsidR="006846E7" w:rsidRDefault="00BA2D52" w:rsidP="006846E7">
      <w:pPr>
        <w:pStyle w:val="NormalWeb"/>
        <w:rPr>
          <w:rFonts w:ascii="Arial" w:hAnsi="Arial" w:cs="Arial"/>
          <w:color w:val="000000"/>
          <w:sz w:val="21"/>
          <w:szCs w:val="21"/>
        </w:rPr>
      </w:pPr>
      <w:hyperlink r:id="rId33" w:tgtFrame="_blank" w:history="1">
        <w:r w:rsidR="006846E7">
          <w:rPr>
            <w:rStyle w:val="Hyperlink"/>
            <w:rFonts w:ascii="Arial" w:hAnsi="Arial" w:cs="Arial"/>
            <w:color w:val="1779BA"/>
            <w:sz w:val="21"/>
            <w:szCs w:val="21"/>
          </w:rPr>
          <w:t>2040 – Energy News Report</w:t>
        </w:r>
      </w:hyperlink>
      <w:r w:rsidR="006846E7">
        <w:rPr>
          <w:rFonts w:ascii="Arial" w:hAnsi="Arial" w:cs="Arial"/>
          <w:color w:val="000000"/>
          <w:sz w:val="21"/>
          <w:szCs w:val="21"/>
        </w:rPr>
        <w:t> </w:t>
      </w:r>
      <w:r w:rsidR="006846E7">
        <w:rPr>
          <w:rFonts w:ascii="Arial" w:hAnsi="Arial" w:cs="Arial"/>
          <w:color w:val="000000"/>
          <w:sz w:val="21"/>
          <w:szCs w:val="21"/>
        </w:rPr>
        <w:br/>
      </w:r>
      <w:r w:rsidR="006846E7">
        <w:rPr>
          <w:rStyle w:val="Strong"/>
          <w:rFonts w:ascii="Arial" w:hAnsi="Arial" w:cs="Arial"/>
          <w:color w:val="000000"/>
          <w:sz w:val="21"/>
          <w:szCs w:val="21"/>
        </w:rPr>
        <w:t>Password: 2040_EDU </w:t>
      </w:r>
      <w:r w:rsidR="006846E7">
        <w:rPr>
          <w:rFonts w:ascii="Arial" w:hAnsi="Arial" w:cs="Arial"/>
          <w:color w:val="000000"/>
          <w:sz w:val="21"/>
          <w:szCs w:val="21"/>
        </w:rPr>
        <w:t>(</w:t>
      </w:r>
      <w:hyperlink r:id="rId34" w:history="1">
        <w:r w:rsidR="006846E7" w:rsidRPr="00F94A7B">
          <w:rPr>
            <w:rStyle w:val="Hyperlink"/>
            <w:rFonts w:ascii="Arial" w:hAnsi="Arial" w:cs="Arial"/>
            <w:sz w:val="21"/>
            <w:szCs w:val="21"/>
          </w:rPr>
          <w:t>https://vimeo.com/showcase/6167669/video/336506016</w:t>
        </w:r>
      </w:hyperlink>
      <w:r w:rsidR="006846E7">
        <w:rPr>
          <w:rFonts w:ascii="Arial" w:hAnsi="Arial" w:cs="Arial"/>
          <w:color w:val="000000"/>
          <w:sz w:val="21"/>
          <w:szCs w:val="21"/>
        </w:rPr>
        <w:t>)</w:t>
      </w:r>
    </w:p>
    <w:p w14:paraId="303089E9" w14:textId="77777777" w:rsidR="006846E7" w:rsidRDefault="006846E7" w:rsidP="006846E7">
      <w:pPr>
        <w:pStyle w:val="NormalWeb"/>
        <w:rPr>
          <w:rStyle w:val="Strong"/>
          <w:rFonts w:ascii="Arial" w:hAnsi="Arial" w:cs="Arial"/>
          <w:b w:val="0"/>
          <w:bCs w:val="0"/>
          <w:i/>
          <w:iCs/>
          <w:color w:val="auto"/>
          <w:sz w:val="21"/>
          <w:szCs w:val="21"/>
        </w:rPr>
      </w:pPr>
      <w:r w:rsidRPr="001B5EAB">
        <w:rPr>
          <w:rStyle w:val="Strong"/>
          <w:rFonts w:ascii="Arial" w:hAnsi="Arial" w:cs="Arial"/>
          <w:b w:val="0"/>
          <w:bCs w:val="0"/>
          <w:i/>
          <w:iCs/>
          <w:color w:val="auto"/>
          <w:sz w:val="21"/>
          <w:szCs w:val="21"/>
        </w:rPr>
        <w:t>Note: You can use this same password to access all clips in the 2040 education media library.</w:t>
      </w:r>
    </w:p>
    <w:p w14:paraId="741FF3BC" w14:textId="77777777" w:rsidR="006846E7" w:rsidRDefault="006846E7" w:rsidP="006846E7">
      <w:pPr>
        <w:pStyle w:val="NormalWeb"/>
        <w:rPr>
          <w:rStyle w:val="Strong"/>
          <w:rFonts w:ascii="Arial" w:hAnsi="Arial" w:cs="Arial"/>
          <w:b w:val="0"/>
          <w:bCs w:val="0"/>
          <w:i/>
          <w:iCs/>
          <w:color w:val="auto"/>
          <w:sz w:val="21"/>
          <w:szCs w:val="21"/>
        </w:rPr>
      </w:pPr>
    </w:p>
    <w:p w14:paraId="3C7B27ED" w14:textId="77777777" w:rsidR="006846E7" w:rsidRDefault="006846E7" w:rsidP="006846E7">
      <w:pPr>
        <w:pStyle w:val="NormalWeb"/>
        <w:rPr>
          <w:rStyle w:val="Strong"/>
          <w:rFonts w:ascii="Arial" w:hAnsi="Arial" w:cs="Arial"/>
          <w:b w:val="0"/>
          <w:bCs w:val="0"/>
          <w:i/>
          <w:iCs/>
          <w:color w:val="auto"/>
          <w:sz w:val="21"/>
          <w:szCs w:val="21"/>
        </w:rPr>
      </w:pPr>
      <w:r>
        <w:rPr>
          <w:rStyle w:val="Strong"/>
          <w:rFonts w:ascii="Arial" w:hAnsi="Arial" w:cs="Arial"/>
          <w:b w:val="0"/>
          <w:bCs w:val="0"/>
          <w:i/>
          <w:iCs/>
          <w:color w:val="auto"/>
          <w:sz w:val="21"/>
          <w:szCs w:val="21"/>
        </w:rPr>
        <w:br/>
      </w:r>
    </w:p>
    <w:p w14:paraId="33CE3C78" w14:textId="24145E87" w:rsidR="006846E7" w:rsidRPr="006846E7" w:rsidRDefault="006846E7" w:rsidP="006846E7">
      <w:pPr>
        <w:pStyle w:val="NormalWeb"/>
        <w:rPr>
          <w:rFonts w:ascii="Arial" w:hAnsi="Arial" w:cs="Arial"/>
          <w:color w:val="000000"/>
          <w:sz w:val="21"/>
          <w:szCs w:val="21"/>
        </w:rPr>
      </w:pPr>
      <w:r>
        <w:rPr>
          <w:rFonts w:ascii="Arial" w:hAnsi="Arial" w:cs="Arial"/>
          <w:b/>
          <w:bCs/>
          <w:color w:val="0A0A0A"/>
          <w:sz w:val="53"/>
          <w:szCs w:val="53"/>
        </w:rPr>
        <w:lastRenderedPageBreak/>
        <w:t>Part C: Improving our Environment and Liveability Through our Energy Choices</w:t>
      </w:r>
    </w:p>
    <w:p w14:paraId="09F29333"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be looking at how different approaches to energy generation can help to improve our environment and the liveability of the places we live.</w:t>
      </w:r>
    </w:p>
    <w:p w14:paraId="3A05C992"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Explain that they will begin by watching a clip (link below) about decentralised energy from the 2040 documentary and responding to a series of questions (provided below) through class discussion. Explain to students that the community presented in this clip is from Bangladesh, a country of around 160 million people, 70 million of whom do not have access to grid electricity with another 60 million having unreliable grid connections (</w:t>
      </w:r>
      <w:r>
        <w:rPr>
          <w:rStyle w:val="Emphasis"/>
          <w:rFonts w:ascii="Arial" w:hAnsi="Arial" w:cs="Arial"/>
          <w:color w:val="000000"/>
          <w:sz w:val="21"/>
          <w:szCs w:val="21"/>
        </w:rPr>
        <w:t>Source: </w:t>
      </w:r>
      <w:hyperlink r:id="rId35" w:tgtFrame="_blank" w:history="1">
        <w:r>
          <w:rPr>
            <w:rStyle w:val="Hyperlink"/>
            <w:rFonts w:ascii="Arial" w:hAnsi="Arial" w:cs="Arial"/>
            <w:i/>
            <w:iCs/>
            <w:color w:val="1779BA"/>
            <w:sz w:val="21"/>
            <w:szCs w:val="21"/>
          </w:rPr>
          <w:t>Lighting Global</w:t>
        </w:r>
      </w:hyperlink>
      <w:r>
        <w:rPr>
          <w:rFonts w:ascii="Arial" w:hAnsi="Arial" w:cs="Arial"/>
          <w:color w:val="000000"/>
          <w:sz w:val="21"/>
          <w:szCs w:val="21"/>
        </w:rPr>
        <w:t>).</w:t>
      </w:r>
    </w:p>
    <w:tbl>
      <w:tblPr>
        <w:tblW w:w="6993" w:type="dxa"/>
        <w:tblInd w:w="1190" w:type="dxa"/>
        <w:shd w:val="clear" w:color="auto" w:fill="E9FBE5"/>
        <w:tblCellMar>
          <w:top w:w="15" w:type="dxa"/>
          <w:left w:w="15" w:type="dxa"/>
          <w:bottom w:w="15" w:type="dxa"/>
          <w:right w:w="15" w:type="dxa"/>
        </w:tblCellMar>
        <w:tblLook w:val="04A0" w:firstRow="1" w:lastRow="0" w:firstColumn="1" w:lastColumn="0" w:noHBand="0" w:noVBand="1"/>
      </w:tblPr>
      <w:tblGrid>
        <w:gridCol w:w="6993"/>
      </w:tblGrid>
      <w:tr w:rsidR="006846E7" w14:paraId="65E2943E" w14:textId="77777777" w:rsidTr="006846E7">
        <w:trPr>
          <w:trHeight w:val="2037"/>
        </w:trPr>
        <w:tc>
          <w:tcPr>
            <w:tcW w:w="0" w:type="auto"/>
            <w:shd w:val="clear" w:color="auto" w:fill="E9FBE5"/>
            <w:vAlign w:val="center"/>
            <w:hideMark/>
          </w:tcPr>
          <w:p w14:paraId="0B12A8CE" w14:textId="77777777" w:rsidR="006846E7" w:rsidRPr="006846E7" w:rsidRDefault="006846E7">
            <w:pPr>
              <w:rPr>
                <w:rFonts w:ascii="Arial" w:hAnsi="Arial" w:cs="Arial"/>
                <w:color w:val="auto"/>
              </w:rPr>
            </w:pPr>
            <w:r w:rsidRPr="006846E7">
              <w:rPr>
                <w:rStyle w:val="Strong"/>
                <w:rFonts w:ascii="Arial" w:hAnsi="Arial" w:cs="Arial"/>
              </w:rPr>
              <w:t>NOTE:</w:t>
            </w:r>
            <w:r w:rsidRPr="006846E7">
              <w:rPr>
                <w:rFonts w:ascii="Arial" w:hAnsi="Arial" w:cs="Arial"/>
              </w:rPr>
              <w:t> This clip deals with solar energy; if students are unfamiliar with solar energy you could read through the following information before watching the clip (information also available on the Student Worksheet):</w:t>
            </w:r>
            <w:r w:rsidRPr="006846E7">
              <w:rPr>
                <w:rStyle w:val="Emphasis"/>
                <w:rFonts w:ascii="Arial" w:hAnsi="Arial" w:cs="Arial"/>
              </w:rPr>
              <w:t>Solar is the Latin word for ‘sun’, so when we talk about solar energy, we are talking about the energy that comes from the sun. We already use the energy from the sun for light and warmth – in fact, without the sun the earth would be completely dark, freezing and lifeless.But we can also use photovoltaic (PV) cells to capture the sun’s energy and convert it into electricity. Photovoltaic cells are found in solar panels. The sun shines onto the solar panel, and the photovoltaic cells generate “DC” (Direct Current) electricity. This electricity is then fed into a solar inverter that converts into “AC” (Alternating Current) electricity. You can then use AC electricity to power appliances in your home or school. Any power that is ‘left over’ gets directed into the mains power grid for others to use.The best part about solar energy is that it creates almost no pollution (some pollution may be generated in building and transporting the solar panels). And because the sun’s energy is totally renewable it will never run out (well, it will in around 4 billion years but that means we’ve got a bit of time to prepare). On top of that, the Earth receives more energy from the sun in an hour than is used in the entire world in one year.</w:t>
            </w:r>
          </w:p>
        </w:tc>
      </w:tr>
    </w:tbl>
    <w:p w14:paraId="4CA81DB5" w14:textId="77777777" w:rsidR="006846E7" w:rsidRDefault="006846E7" w:rsidP="006846E7">
      <w:pPr>
        <w:pStyle w:val="NormalWeb"/>
        <w:rPr>
          <w:rFonts w:ascii="Arial" w:hAnsi="Arial" w:cs="Arial"/>
          <w:color w:val="000000"/>
          <w:sz w:val="21"/>
          <w:szCs w:val="21"/>
        </w:rPr>
      </w:pPr>
    </w:p>
    <w:p w14:paraId="59E3FD6C" w14:textId="77777777" w:rsidR="006846E7" w:rsidRDefault="006846E7" w:rsidP="006846E7">
      <w:pPr>
        <w:pStyle w:val="NormalWeb"/>
        <w:rPr>
          <w:rFonts w:ascii="Arial" w:hAnsi="Arial" w:cs="Arial"/>
          <w:color w:val="000000"/>
          <w:sz w:val="21"/>
          <w:szCs w:val="21"/>
        </w:rPr>
      </w:pPr>
    </w:p>
    <w:p w14:paraId="405DEB36" w14:textId="68888F0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Share one of the following clips with students:</w:t>
      </w:r>
    </w:p>
    <w:p w14:paraId="6E15448A" w14:textId="77FC1BCF" w:rsidR="006846E7" w:rsidRDefault="006846E7" w:rsidP="006846E7">
      <w:pPr>
        <w:rPr>
          <w:rFonts w:ascii="Times New Roman" w:hAnsi="Times New Roman" w:cs="Times New Roman"/>
          <w:color w:val="auto"/>
        </w:rPr>
      </w:pPr>
      <w:r>
        <w:rPr>
          <w:noProof/>
          <w:color w:val="1779BA"/>
        </w:rPr>
        <w:drawing>
          <wp:inline distT="0" distB="0" distL="0" distR="0" wp14:anchorId="1E6BB4A4" wp14:editId="514A1AF0">
            <wp:extent cx="5003800" cy="2814638"/>
            <wp:effectExtent l="0" t="0" r="0" b="5080"/>
            <wp:docPr id="4" name="Picture 4" descr="A person standing in front of a building&#10;&#10;Description automatically generated">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5296" cy="2821105"/>
                    </a:xfrm>
                    <a:prstGeom prst="rect">
                      <a:avLst/>
                    </a:prstGeom>
                    <a:noFill/>
                    <a:ln>
                      <a:noFill/>
                    </a:ln>
                  </pic:spPr>
                </pic:pic>
              </a:graphicData>
            </a:graphic>
          </wp:inline>
        </w:drawing>
      </w:r>
    </w:p>
    <w:p w14:paraId="40F35EBD" w14:textId="77777777" w:rsidR="006846E7" w:rsidRDefault="00BA2D52" w:rsidP="006846E7">
      <w:pPr>
        <w:pStyle w:val="NormalWeb"/>
        <w:rPr>
          <w:rFonts w:ascii="Arial" w:hAnsi="Arial" w:cs="Arial"/>
          <w:color w:val="000000"/>
          <w:sz w:val="21"/>
          <w:szCs w:val="21"/>
        </w:rPr>
      </w:pPr>
      <w:hyperlink r:id="rId38" w:tgtFrame="_blank" w:history="1">
        <w:r w:rsidR="006846E7">
          <w:rPr>
            <w:rStyle w:val="Hyperlink"/>
            <w:rFonts w:ascii="Arial" w:hAnsi="Arial" w:cs="Arial"/>
            <w:color w:val="1779BA"/>
            <w:sz w:val="21"/>
            <w:szCs w:val="21"/>
          </w:rPr>
          <w:t>2040 – Decentralised Energy</w:t>
        </w:r>
      </w:hyperlink>
      <w:r w:rsidR="006846E7">
        <w:rPr>
          <w:rFonts w:ascii="Arial" w:hAnsi="Arial" w:cs="Arial"/>
          <w:color w:val="000000"/>
          <w:sz w:val="21"/>
          <w:szCs w:val="21"/>
        </w:rPr>
        <w:t> </w:t>
      </w:r>
      <w:r w:rsidR="006846E7">
        <w:rPr>
          <w:rFonts w:ascii="Arial" w:hAnsi="Arial" w:cs="Arial"/>
          <w:color w:val="000000"/>
          <w:sz w:val="21"/>
          <w:szCs w:val="21"/>
        </w:rPr>
        <w:br/>
      </w:r>
      <w:r w:rsidR="006846E7">
        <w:rPr>
          <w:rStyle w:val="Strong"/>
          <w:rFonts w:ascii="Arial" w:hAnsi="Arial" w:cs="Arial"/>
          <w:color w:val="000000"/>
          <w:sz w:val="21"/>
          <w:szCs w:val="21"/>
        </w:rPr>
        <w:t>Password: 2040_EDU </w:t>
      </w:r>
      <w:r w:rsidR="006846E7">
        <w:rPr>
          <w:rFonts w:ascii="Arial" w:hAnsi="Arial" w:cs="Arial"/>
          <w:color w:val="000000"/>
          <w:sz w:val="21"/>
          <w:szCs w:val="21"/>
        </w:rPr>
        <w:br/>
        <w:t>(https://vimeo.com/showcase/6167669/video/336499398)</w:t>
      </w:r>
    </w:p>
    <w:p w14:paraId="53865532"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OR</w:t>
      </w:r>
    </w:p>
    <w:p w14:paraId="637F4584" w14:textId="0480063D" w:rsidR="006846E7" w:rsidRDefault="006846E7" w:rsidP="006846E7">
      <w:pPr>
        <w:rPr>
          <w:rFonts w:ascii="Times New Roman" w:hAnsi="Times New Roman" w:cs="Times New Roman"/>
          <w:color w:val="auto"/>
        </w:rPr>
      </w:pPr>
      <w:r>
        <w:rPr>
          <w:noProof/>
          <w:color w:val="1779BA"/>
        </w:rPr>
        <w:drawing>
          <wp:inline distT="0" distB="0" distL="0" distR="0" wp14:anchorId="24FDB6AB" wp14:editId="459EF1A3">
            <wp:extent cx="5003800" cy="2814638"/>
            <wp:effectExtent l="0" t="0" r="0" b="5080"/>
            <wp:docPr id="3" name="Picture 3" descr="A group of people standing next to a child&#10;&#10;Description automatically generated">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9576" cy="2823512"/>
                    </a:xfrm>
                    <a:prstGeom prst="rect">
                      <a:avLst/>
                    </a:prstGeom>
                    <a:noFill/>
                    <a:ln>
                      <a:noFill/>
                    </a:ln>
                  </pic:spPr>
                </pic:pic>
              </a:graphicData>
            </a:graphic>
          </wp:inline>
        </w:drawing>
      </w:r>
    </w:p>
    <w:p w14:paraId="249AB771" w14:textId="77777777" w:rsidR="006846E7" w:rsidRDefault="00BA2D52" w:rsidP="006846E7">
      <w:pPr>
        <w:pStyle w:val="NormalWeb"/>
        <w:rPr>
          <w:rFonts w:ascii="Arial" w:hAnsi="Arial" w:cs="Arial"/>
          <w:color w:val="000000"/>
          <w:sz w:val="21"/>
          <w:szCs w:val="21"/>
        </w:rPr>
      </w:pPr>
      <w:hyperlink r:id="rId41" w:tgtFrame="_blank" w:history="1">
        <w:r w:rsidR="006846E7">
          <w:rPr>
            <w:rStyle w:val="Hyperlink"/>
            <w:rFonts w:ascii="Arial" w:hAnsi="Arial" w:cs="Arial"/>
            <w:color w:val="1779BA"/>
            <w:sz w:val="21"/>
            <w:szCs w:val="21"/>
          </w:rPr>
          <w:t>What’s Your 2040 – For Energy?</w:t>
        </w:r>
      </w:hyperlink>
      <w:r w:rsidR="006846E7">
        <w:rPr>
          <w:rFonts w:ascii="Arial" w:hAnsi="Arial" w:cs="Arial"/>
          <w:color w:val="000000"/>
          <w:sz w:val="21"/>
          <w:szCs w:val="21"/>
        </w:rPr>
        <w:t> </w:t>
      </w:r>
      <w:r w:rsidR="006846E7">
        <w:rPr>
          <w:rFonts w:ascii="Arial" w:hAnsi="Arial" w:cs="Arial"/>
          <w:color w:val="000000"/>
          <w:sz w:val="21"/>
          <w:szCs w:val="21"/>
        </w:rPr>
        <w:br/>
      </w:r>
      <w:r w:rsidR="006846E7">
        <w:rPr>
          <w:rStyle w:val="Strong"/>
          <w:rFonts w:ascii="Arial" w:hAnsi="Arial" w:cs="Arial"/>
          <w:color w:val="000000"/>
          <w:sz w:val="21"/>
          <w:szCs w:val="21"/>
        </w:rPr>
        <w:t>Password: 2040_EDU </w:t>
      </w:r>
      <w:r w:rsidR="006846E7">
        <w:rPr>
          <w:rFonts w:ascii="Arial" w:hAnsi="Arial" w:cs="Arial"/>
          <w:color w:val="000000"/>
          <w:sz w:val="21"/>
          <w:szCs w:val="21"/>
        </w:rPr>
        <w:br/>
        <w:t>(https://vimeo.com/showcase/6167669/video/336504721)</w:t>
      </w:r>
    </w:p>
    <w:p w14:paraId="5E7C1F66"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Once complete, engage students in a class discussion around their answers to the following questions</w:t>
      </w:r>
    </w:p>
    <w:p w14:paraId="5ACD727B" w14:textId="77777777" w:rsidR="006846E7" w:rsidRDefault="006846E7" w:rsidP="006846E7">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is happening in this clip? What did you see?</w:t>
      </w:r>
    </w:p>
    <w:p w14:paraId="16ADBE24" w14:textId="77777777" w:rsidR="006846E7" w:rsidRDefault="006846E7" w:rsidP="006846E7">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was interesting or surprising about this clip?</w:t>
      </w:r>
    </w:p>
    <w:p w14:paraId="22641C4F" w14:textId="77777777" w:rsidR="006846E7" w:rsidRDefault="006846E7" w:rsidP="006846E7">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How might the energy system in this case study affect liveability in this area? </w:t>
      </w:r>
      <w:r>
        <w:rPr>
          <w:rFonts w:ascii="Arial" w:hAnsi="Arial" w:cs="Arial"/>
          <w:color w:val="0A0A0A"/>
          <w:sz w:val="21"/>
          <w:szCs w:val="21"/>
        </w:rPr>
        <w:br/>
      </w:r>
      <w:r>
        <w:rPr>
          <w:rStyle w:val="Emphasis"/>
          <w:rFonts w:ascii="Arial" w:hAnsi="Arial" w:cs="Arial"/>
          <w:color w:val="0A0A0A"/>
          <w:sz w:val="21"/>
          <w:szCs w:val="21"/>
        </w:rPr>
        <w:t>Suggested answer: </w:t>
      </w:r>
      <w:r>
        <w:rPr>
          <w:rFonts w:ascii="Arial" w:hAnsi="Arial" w:cs="Arial"/>
          <w:color w:val="0A0A0A"/>
          <w:sz w:val="21"/>
          <w:szCs w:val="21"/>
        </w:rPr>
        <w:t>In terms of the environment, solar energy is a source of renewable energy which has little environmental impact. In terms of community, many communities in developing countries struggle to access energy which limits educational and employment opportunities (it’s very hard to study or run a business in the dark). In this case study, people can buy energy when they need it, meaning they have more control over their energy use and expenses. It also means all people have access to a clean form of energy; energy from fossil fuels can create pollution that impacts both environmental and human health.</w:t>
      </w:r>
    </w:p>
    <w:p w14:paraId="759EC322" w14:textId="77777777" w:rsidR="006846E7" w:rsidRDefault="006846E7" w:rsidP="006846E7">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questions does this clip leave you with? What do you want to know more about?</w:t>
      </w:r>
    </w:p>
    <w:p w14:paraId="66B0F7A5"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invite students to form pairs or small groups (not the same ones they were in earlier). Each group needs to compare solar power with coal power according to different factors. They can record their assessment on the table on the Student Worksheet, rating each factor for each energy type out of 10 (with 1 being ‘poor’ and 10 being ‘excellent’). Students should also add notes to each point to justify the rating given. </w:t>
      </w:r>
    </w:p>
    <w:p w14:paraId="2E195E5E" w14:textId="75A8E285" w:rsidR="006846E7" w:rsidRDefault="006846E7" w:rsidP="006846E7">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"/var/folders/zj/33zx3vsn4rs96dt1q16l_zhh0000gn/T/com.microsoft.Word/WebArchiveCopyPasteTempFiles/2040_78Science3_Tip4.jpg"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45595B7" wp14:editId="3E16E8C2">
            <wp:extent cx="5422900" cy="789681"/>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3735" cy="794171"/>
                    </a:xfrm>
                    <a:prstGeom prst="rect">
                      <a:avLst/>
                    </a:prstGeom>
                    <a:noFill/>
                    <a:ln>
                      <a:noFill/>
                    </a:ln>
                  </pic:spPr>
                </pic:pic>
              </a:graphicData>
            </a:graphic>
          </wp:inline>
        </w:drawing>
      </w:r>
      <w:r>
        <w:rPr>
          <w:rFonts w:ascii="Arial" w:hAnsi="Arial" w:cs="Arial"/>
          <w:color w:val="0A0A0A"/>
          <w:sz w:val="21"/>
          <w:szCs w:val="21"/>
        </w:rPr>
        <w:fldChar w:fldCharType="end"/>
      </w:r>
    </w:p>
    <w:tbl>
      <w:tblPr>
        <w:tblStyle w:val="PlainTable1"/>
        <w:tblW w:w="8438" w:type="dxa"/>
        <w:tblLook w:val="04A0" w:firstRow="1" w:lastRow="0" w:firstColumn="1" w:lastColumn="0" w:noHBand="0" w:noVBand="1"/>
      </w:tblPr>
      <w:tblGrid>
        <w:gridCol w:w="4526"/>
        <w:gridCol w:w="2061"/>
        <w:gridCol w:w="1851"/>
      </w:tblGrid>
      <w:tr w:rsidR="006846E7" w14:paraId="515F14BB" w14:textId="77777777" w:rsidTr="00684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46056E" w14:textId="77777777" w:rsidR="006846E7" w:rsidRDefault="006846E7">
            <w:pPr>
              <w:rPr>
                <w:rFonts w:ascii="Times New Roman" w:hAnsi="Times New Roman" w:cs="Times New Roman"/>
                <w:color w:val="auto"/>
              </w:rPr>
            </w:pPr>
            <w:r>
              <w:rPr>
                <w:rStyle w:val="Strong"/>
              </w:rPr>
              <w:t>Factor</w:t>
            </w:r>
          </w:p>
        </w:tc>
        <w:tc>
          <w:tcPr>
            <w:tcW w:w="0" w:type="auto"/>
            <w:hideMark/>
          </w:tcPr>
          <w:p w14:paraId="7F4B1929" w14:textId="77777777" w:rsidR="006846E7" w:rsidRDefault="006846E7">
            <w:pPr>
              <w:cnfStyle w:val="100000000000" w:firstRow="1" w:lastRow="0" w:firstColumn="0" w:lastColumn="0" w:oddVBand="0" w:evenVBand="0" w:oddHBand="0" w:evenHBand="0" w:firstRowFirstColumn="0" w:firstRowLastColumn="0" w:lastRowFirstColumn="0" w:lastRowLastColumn="0"/>
            </w:pPr>
            <w:r>
              <w:rPr>
                <w:rStyle w:val="Strong"/>
              </w:rPr>
              <w:t>Solar</w:t>
            </w:r>
          </w:p>
        </w:tc>
        <w:tc>
          <w:tcPr>
            <w:tcW w:w="0" w:type="auto"/>
            <w:hideMark/>
          </w:tcPr>
          <w:p w14:paraId="7F112FAE" w14:textId="77777777" w:rsidR="006846E7" w:rsidRDefault="006846E7">
            <w:pPr>
              <w:cnfStyle w:val="100000000000" w:firstRow="1" w:lastRow="0" w:firstColumn="0" w:lastColumn="0" w:oddVBand="0" w:evenVBand="0" w:oddHBand="0" w:evenHBand="0" w:firstRowFirstColumn="0" w:firstRowLastColumn="0" w:lastRowFirstColumn="0" w:lastRowLastColumn="0"/>
            </w:pPr>
            <w:r>
              <w:rPr>
                <w:rStyle w:val="Strong"/>
              </w:rPr>
              <w:t>Coal</w:t>
            </w:r>
          </w:p>
        </w:tc>
      </w:tr>
      <w:tr w:rsidR="006846E7" w14:paraId="30BD165C" w14:textId="77777777" w:rsidTr="00684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AB20C6" w14:textId="77777777" w:rsidR="006846E7" w:rsidRDefault="006846E7">
            <w:r>
              <w:rPr>
                <w:rStyle w:val="Strong"/>
              </w:rPr>
              <w:t>Liveability</w:t>
            </w:r>
          </w:p>
        </w:tc>
        <w:tc>
          <w:tcPr>
            <w:tcW w:w="0" w:type="auto"/>
            <w:hideMark/>
          </w:tcPr>
          <w:p w14:paraId="0B1539C7"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14:paraId="485645B5"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r>
      <w:tr w:rsidR="006846E7" w14:paraId="699131B9" w14:textId="77777777" w:rsidTr="006846E7">
        <w:tc>
          <w:tcPr>
            <w:cnfStyle w:val="001000000000" w:firstRow="0" w:lastRow="0" w:firstColumn="1" w:lastColumn="0" w:oddVBand="0" w:evenVBand="0" w:oddHBand="0" w:evenHBand="0" w:firstRowFirstColumn="0" w:firstRowLastColumn="0" w:lastRowFirstColumn="0" w:lastRowLastColumn="0"/>
            <w:tcW w:w="0" w:type="auto"/>
            <w:hideMark/>
          </w:tcPr>
          <w:p w14:paraId="610F8696" w14:textId="77777777" w:rsidR="006846E7" w:rsidRDefault="006846E7">
            <w:r>
              <w:rPr>
                <w:rStyle w:val="Strong"/>
              </w:rPr>
              <w:t>Sustainability</w:t>
            </w:r>
          </w:p>
        </w:tc>
        <w:tc>
          <w:tcPr>
            <w:tcW w:w="0" w:type="auto"/>
            <w:hideMark/>
          </w:tcPr>
          <w:p w14:paraId="2BAB070E" w14:textId="77777777" w:rsidR="006846E7" w:rsidRDefault="006846E7">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14:paraId="5B3A6067" w14:textId="77777777" w:rsidR="006846E7" w:rsidRDefault="006846E7">
            <w:pPr>
              <w:cnfStyle w:val="000000000000" w:firstRow="0" w:lastRow="0" w:firstColumn="0" w:lastColumn="0" w:oddVBand="0" w:evenVBand="0" w:oddHBand="0" w:evenHBand="0" w:firstRowFirstColumn="0" w:firstRowLastColumn="0" w:lastRowFirstColumn="0" w:lastRowLastColumn="0"/>
            </w:pPr>
            <w:r>
              <w:t> </w:t>
            </w:r>
          </w:p>
        </w:tc>
      </w:tr>
      <w:tr w:rsidR="006846E7" w14:paraId="1DAFB348" w14:textId="77777777" w:rsidTr="00684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2D6C0A" w14:textId="77777777" w:rsidR="006846E7" w:rsidRDefault="006846E7">
            <w:r>
              <w:rPr>
                <w:rStyle w:val="Strong"/>
              </w:rPr>
              <w:t>Accessibility</w:t>
            </w:r>
          </w:p>
        </w:tc>
        <w:tc>
          <w:tcPr>
            <w:tcW w:w="0" w:type="auto"/>
            <w:hideMark/>
          </w:tcPr>
          <w:p w14:paraId="23966957"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14:paraId="5C5400CE"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r>
      <w:tr w:rsidR="006846E7" w14:paraId="56FDFC3D" w14:textId="77777777" w:rsidTr="006846E7">
        <w:tc>
          <w:tcPr>
            <w:cnfStyle w:val="001000000000" w:firstRow="0" w:lastRow="0" w:firstColumn="1" w:lastColumn="0" w:oddVBand="0" w:evenVBand="0" w:oddHBand="0" w:evenHBand="0" w:firstRowFirstColumn="0" w:firstRowLastColumn="0" w:lastRowFirstColumn="0" w:lastRowLastColumn="0"/>
            <w:tcW w:w="0" w:type="auto"/>
            <w:hideMark/>
          </w:tcPr>
          <w:p w14:paraId="787D9FD4" w14:textId="77777777" w:rsidR="006846E7" w:rsidRDefault="006846E7">
            <w:r>
              <w:rPr>
                <w:rStyle w:val="Strong"/>
              </w:rPr>
              <w:t>Cost</w:t>
            </w:r>
          </w:p>
        </w:tc>
        <w:tc>
          <w:tcPr>
            <w:tcW w:w="0" w:type="auto"/>
            <w:hideMark/>
          </w:tcPr>
          <w:p w14:paraId="06697D95" w14:textId="77777777" w:rsidR="006846E7" w:rsidRDefault="006846E7">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14:paraId="18037075" w14:textId="77777777" w:rsidR="006846E7" w:rsidRDefault="006846E7">
            <w:pPr>
              <w:cnfStyle w:val="000000000000" w:firstRow="0" w:lastRow="0" w:firstColumn="0" w:lastColumn="0" w:oddVBand="0" w:evenVBand="0" w:oddHBand="0" w:evenHBand="0" w:firstRowFirstColumn="0" w:firstRowLastColumn="0" w:lastRowFirstColumn="0" w:lastRowLastColumn="0"/>
            </w:pPr>
            <w:r>
              <w:t> </w:t>
            </w:r>
          </w:p>
        </w:tc>
      </w:tr>
      <w:tr w:rsidR="006846E7" w14:paraId="72CA82AF" w14:textId="77777777" w:rsidTr="00684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C291CA" w14:textId="77777777" w:rsidR="006846E7" w:rsidRDefault="006846E7">
            <w:r>
              <w:rPr>
                <w:rStyle w:val="Strong"/>
              </w:rPr>
              <w:t>Your choice…</w:t>
            </w:r>
          </w:p>
        </w:tc>
        <w:tc>
          <w:tcPr>
            <w:tcW w:w="0" w:type="auto"/>
            <w:hideMark/>
          </w:tcPr>
          <w:p w14:paraId="0B5FE63A"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14:paraId="790FEB80"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r>
    </w:tbl>
    <w:p w14:paraId="5E047712"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Once complete, students need to work in their groups to create a report around the results of their assessment. The report can be in a written format or in a video format. Reports need to include supporting images (students can use images from the </w:t>
      </w:r>
      <w:hyperlink r:id="rId43" w:tgtFrame="_blank" w:history="1">
        <w:r>
          <w:rPr>
            <w:rStyle w:val="Hyperlink"/>
            <w:rFonts w:ascii="Arial" w:hAnsi="Arial" w:cs="Arial"/>
            <w:color w:val="1779BA"/>
            <w:sz w:val="21"/>
            <w:szCs w:val="21"/>
          </w:rPr>
          <w:t>Cool Australia Digital Library</w:t>
        </w:r>
      </w:hyperlink>
      <w:r>
        <w:rPr>
          <w:rFonts w:ascii="Arial" w:hAnsi="Arial" w:cs="Arial"/>
          <w:color w:val="000000"/>
          <w:sz w:val="21"/>
          <w:szCs w:val="21"/>
        </w:rPr>
        <w:t>, or can take their own photos or create their own graphics – remind students that images online are often subject to copyright).</w:t>
      </w:r>
    </w:p>
    <w:p w14:paraId="6C58E559"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Give students the following structure for their report (also available on the Student Worksheet):</w:t>
      </w:r>
    </w:p>
    <w:p w14:paraId="2963722E" w14:textId="77777777" w:rsidR="006846E7" w:rsidRDefault="006846E7" w:rsidP="006846E7">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Introduction – What are you investigating and describing in this report?</w:t>
      </w:r>
    </w:p>
    <w:p w14:paraId="67202972" w14:textId="77777777" w:rsidR="006846E7" w:rsidRDefault="006846E7" w:rsidP="006846E7">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Key terms – What is meant by the key terms you use in this report (e.g. liveability, energy, energy choices, sustainability, accessibility etc.)?</w:t>
      </w:r>
    </w:p>
    <w:p w14:paraId="57E2F957" w14:textId="77777777" w:rsidR="006846E7" w:rsidRDefault="006846E7" w:rsidP="006846E7">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Body of the report – Present the details of your assessment and justify your ratings.</w:t>
      </w:r>
    </w:p>
    <w:p w14:paraId="39847345" w14:textId="77777777" w:rsidR="006846E7" w:rsidRDefault="006846E7" w:rsidP="006846E7">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Conclusion – Summarise key points and recommendations.</w:t>
      </w:r>
    </w:p>
    <w:p w14:paraId="2946F0CA"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Students may need to conduct additional research in support of their report. When conducting research online, remind students of the </w:t>
      </w:r>
      <w:hyperlink r:id="rId44" w:tgtFrame="_blank" w:history="1">
        <w:r>
          <w:rPr>
            <w:rStyle w:val="Hyperlink"/>
            <w:rFonts w:ascii="Arial" w:hAnsi="Arial" w:cs="Arial"/>
            <w:color w:val="1779BA"/>
            <w:sz w:val="21"/>
            <w:szCs w:val="21"/>
          </w:rPr>
          <w:t>Search Strategies for Googling</w:t>
        </w:r>
      </w:hyperlink>
      <w:r>
        <w:rPr>
          <w:rFonts w:ascii="Arial" w:hAnsi="Arial" w:cs="Arial"/>
          <w:color w:val="000000"/>
          <w:sz w:val="21"/>
          <w:szCs w:val="21"/>
        </w:rPr>
        <w:t>.</w:t>
      </w:r>
    </w:p>
    <w:p w14:paraId="21903D3E"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Allow students the time to research and create their reports.</w:t>
      </w:r>
    </w:p>
    <w:p w14:paraId="358A2E6B"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Invite students to share their reports with other students. This could be done by having groups share with the whole class or with another group. Once complete, invite students to think about the similarities and differences between the information included in their reports.</w:t>
      </w:r>
    </w:p>
    <w:p w14:paraId="11238FDF" w14:textId="77777777" w:rsidR="006846E7" w:rsidRDefault="006846E7" w:rsidP="006846E7">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1C531F0D"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Invite students to work independently to answer the following (also available on the Student Worksheet):</w:t>
      </w:r>
    </w:p>
    <w:p w14:paraId="3BDB02AD" w14:textId="77777777" w:rsidR="006846E7" w:rsidRDefault="006846E7" w:rsidP="006846E7">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I used to think…</w:t>
      </w:r>
    </w:p>
    <w:p w14:paraId="5C026F3A" w14:textId="77777777" w:rsidR="006846E7" w:rsidRDefault="006846E7" w:rsidP="006846E7">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But now I think…</w:t>
      </w:r>
    </w:p>
    <w:p w14:paraId="6471EFBE" w14:textId="77777777" w:rsidR="006846E7" w:rsidRDefault="006846E7" w:rsidP="006846E7">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Take It Further</w:t>
      </w:r>
    </w:p>
    <w:p w14:paraId="0207268A"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 </w:t>
      </w:r>
      <w:hyperlink r:id="rId45"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 The class could also explore </w:t>
      </w:r>
      <w:hyperlink r:id="rId46" w:tgtFrame="_blank" w:history="1">
        <w:r>
          <w:rPr>
            <w:rStyle w:val="Hyperlink"/>
            <w:rFonts w:ascii="Arial" w:hAnsi="Arial" w:cs="Arial"/>
            <w:color w:val="1779BA"/>
            <w:sz w:val="21"/>
            <w:szCs w:val="21"/>
          </w:rPr>
          <w:t>energy solutions</w:t>
        </w:r>
      </w:hyperlink>
      <w:r>
        <w:rPr>
          <w:rFonts w:ascii="Arial" w:hAnsi="Arial" w:cs="Arial"/>
          <w:color w:val="000000"/>
          <w:sz w:val="21"/>
          <w:szCs w:val="21"/>
        </w:rPr>
        <w:t> (https://whatsyour2040.com/regenerative-agriculture/) in more detail using the 2040 website. </w:t>
      </w:r>
    </w:p>
    <w:p w14:paraId="5CA8AB32" w14:textId="77777777" w:rsidR="006846E7" w:rsidRDefault="006846E7" w:rsidP="006846E7">
      <w:pPr>
        <w:pStyle w:val="NormalWeb"/>
        <w:rPr>
          <w:rStyle w:val="Strong"/>
          <w:rFonts w:ascii="Arial" w:hAnsi="Arial" w:cs="Arial"/>
          <w:color w:val="000000"/>
          <w:sz w:val="21"/>
          <w:szCs w:val="21"/>
        </w:rPr>
      </w:pPr>
      <w:r>
        <w:rPr>
          <w:rFonts w:ascii="Arial" w:hAnsi="Arial" w:cs="Arial"/>
          <w:color w:val="000000"/>
          <w:sz w:val="21"/>
          <w:szCs w:val="21"/>
        </w:rPr>
        <w:t>The 2040 team have created a range of clips specifically for use in geography classrooms. Access the whole package of 2040 Geography clips at the following link, </w:t>
      </w:r>
      <w:hyperlink r:id="rId47" w:tgtFrame="_blank" w:history="1">
        <w:r>
          <w:rPr>
            <w:rStyle w:val="Hyperlink"/>
            <w:rFonts w:ascii="Arial" w:hAnsi="Arial" w:cs="Arial"/>
            <w:color w:val="1779BA"/>
            <w:sz w:val="21"/>
            <w:szCs w:val="21"/>
          </w:rPr>
          <w:t>Secondary GEOGRAPHY Portfolio</w:t>
        </w:r>
      </w:hyperlink>
      <w:r>
        <w:rPr>
          <w:rFonts w:ascii="Arial" w:hAnsi="Arial" w:cs="Arial"/>
          <w:color w:val="000000"/>
          <w:sz w:val="21"/>
          <w:szCs w:val="21"/>
        </w:rPr>
        <w:t> </w:t>
      </w:r>
      <w:r>
        <w:rPr>
          <w:rStyle w:val="Strong"/>
          <w:rFonts w:ascii="Arial" w:hAnsi="Arial" w:cs="Arial"/>
          <w:color w:val="000000"/>
          <w:sz w:val="21"/>
          <w:szCs w:val="21"/>
        </w:rPr>
        <w:t>Password: 2040_GEO</w:t>
      </w:r>
    </w:p>
    <w:p w14:paraId="0CE3C837" w14:textId="77777777" w:rsidR="006846E7" w:rsidRDefault="006846E7" w:rsidP="006846E7">
      <w:pPr>
        <w:pStyle w:val="NormalWeb"/>
        <w:rPr>
          <w:rFonts w:ascii="Arial" w:hAnsi="Arial" w:cs="Arial"/>
          <w:b/>
          <w:bCs/>
          <w:color w:val="0A0A0A"/>
          <w:sz w:val="64"/>
          <w:szCs w:val="64"/>
        </w:rPr>
      </w:pPr>
      <w:r>
        <w:rPr>
          <w:rFonts w:ascii="Arial" w:hAnsi="Arial" w:cs="Arial"/>
          <w:b/>
          <w:bCs/>
          <w:color w:val="0A0A0A"/>
          <w:sz w:val="64"/>
          <w:szCs w:val="64"/>
        </w:rPr>
        <w:t>Teacher Reflection</w:t>
      </w:r>
    </w:p>
    <w:p w14:paraId="24BB89BF" w14:textId="5549D7AC" w:rsidR="006846E7" w:rsidRPr="006846E7" w:rsidRDefault="006846E7" w:rsidP="006846E7">
      <w:pPr>
        <w:pStyle w:val="NormalWeb"/>
        <w:rPr>
          <w:rFonts w:ascii="Arial" w:hAnsi="Arial" w:cs="Arial"/>
          <w:color w:val="000000"/>
          <w:sz w:val="21"/>
          <w:szCs w:val="21"/>
        </w:rPr>
      </w:pPr>
      <w:r>
        <w:rPr>
          <w:rFonts w:ascii="Arial" w:hAnsi="Arial" w:cs="Arial"/>
          <w:b/>
          <w:bCs/>
          <w:color w:val="0A0A0A"/>
          <w:sz w:val="64"/>
          <w:szCs w:val="64"/>
        </w:rPr>
        <w:fldChar w:fldCharType="begin"/>
      </w:r>
      <w:r>
        <w:rPr>
          <w:rFonts w:ascii="Arial" w:hAnsi="Arial" w:cs="Arial"/>
          <w:b/>
          <w:bCs/>
          <w:color w:val="0A0A0A"/>
          <w:sz w:val="64"/>
          <w:szCs w:val="64"/>
        </w:rPr>
        <w:instrText xml:space="preserve"> INCLUDEPICTURE "/var/folders/zj/33zx3vsn4rs96dt1q16l_zhh0000gn/T/com.microsoft.Word/WebArchiveCopyPasteTempFiles/teacher-reflection680v2.jpg" \* MERGEFORMATINET </w:instrText>
      </w:r>
      <w:r>
        <w:rPr>
          <w:rFonts w:ascii="Arial" w:hAnsi="Arial" w:cs="Arial"/>
          <w:b/>
          <w:bCs/>
          <w:color w:val="0A0A0A"/>
          <w:sz w:val="64"/>
          <w:szCs w:val="64"/>
        </w:rPr>
        <w:fldChar w:fldCharType="separate"/>
      </w:r>
      <w:r>
        <w:rPr>
          <w:rFonts w:ascii="Arial" w:hAnsi="Arial" w:cs="Arial"/>
          <w:b/>
          <w:bCs/>
          <w:noProof/>
          <w:color w:val="0A0A0A"/>
          <w:sz w:val="64"/>
          <w:szCs w:val="64"/>
        </w:rPr>
        <w:drawing>
          <wp:inline distT="0" distB="0" distL="0" distR="0" wp14:anchorId="525D4DEB" wp14:editId="494EED79">
            <wp:extent cx="5035328" cy="20066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7139" cy="2027247"/>
                    </a:xfrm>
                    <a:prstGeom prst="rect">
                      <a:avLst/>
                    </a:prstGeom>
                    <a:noFill/>
                    <a:ln>
                      <a:noFill/>
                    </a:ln>
                  </pic:spPr>
                </pic:pic>
              </a:graphicData>
            </a:graphic>
          </wp:inline>
        </w:drawing>
      </w:r>
      <w:r>
        <w:rPr>
          <w:rFonts w:ascii="Arial" w:hAnsi="Arial" w:cs="Arial"/>
          <w:b/>
          <w:bCs/>
          <w:color w:val="0A0A0A"/>
          <w:sz w:val="64"/>
          <w:szCs w:val="64"/>
        </w:rPr>
        <w:fldChar w:fldCharType="end"/>
      </w:r>
    </w:p>
    <w:p w14:paraId="49A02DBE" w14:textId="77777777" w:rsidR="006846E7" w:rsidRDefault="006846E7" w:rsidP="006846E7">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lastRenderedPageBreak/>
        <w:t>What’s Your 2040?</w:t>
      </w:r>
    </w:p>
    <w:p w14:paraId="2107A532"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49"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3D593A78"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50"/>
      <w:footerReference w:type="default" r:id="rId51"/>
      <w:headerReference w:type="first" r:id="rId52"/>
      <w:footerReference w:type="first" r:id="rId5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937A5" w14:textId="77777777" w:rsidR="00BA2D52" w:rsidRDefault="00BA2D52">
      <w:pPr>
        <w:spacing w:line="240" w:lineRule="auto"/>
      </w:pPr>
      <w:r>
        <w:separator/>
      </w:r>
    </w:p>
  </w:endnote>
  <w:endnote w:type="continuationSeparator" w:id="0">
    <w:p w14:paraId="0D7CEB15" w14:textId="77777777" w:rsidR="00BA2D52" w:rsidRDefault="00BA2D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1A5DB298" w:rsidR="008A27BE" w:rsidRPr="006846E7" w:rsidRDefault="006846E7" w:rsidP="006846E7">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Energy And Livability- Geography YEARS 7&amp;8</w:t>
    </w:r>
    <w:r w:rsidRPr="001B5EAB">
      <w:rPr>
        <w:rFonts w:ascii="Calibri" w:eastAsia="Calibri" w:hAnsi="Calibri" w:cs="Calibri"/>
        <w:i/>
        <w:iCs/>
        <w:color w:val="333333"/>
        <w:sz w:val="16"/>
        <w:szCs w:val="16"/>
      </w:rPr>
      <w:t xml:space="preserve">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08F09" w14:textId="77777777" w:rsidR="00BA2D52" w:rsidRDefault="00BA2D52">
      <w:pPr>
        <w:spacing w:line="240" w:lineRule="auto"/>
      </w:pPr>
      <w:r>
        <w:separator/>
      </w:r>
    </w:p>
  </w:footnote>
  <w:footnote w:type="continuationSeparator" w:id="0">
    <w:p w14:paraId="515594BF" w14:textId="77777777" w:rsidR="00BA2D52" w:rsidRDefault="00BA2D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2EC95442" w:rsidR="008A27BE" w:rsidRPr="006846E7" w:rsidRDefault="006846E7" w:rsidP="006846E7">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Energy And Livability- Geography YEARS 7&amp;8</w:t>
    </w:r>
    <w:r w:rsidRPr="001B5EAB">
      <w:rPr>
        <w:rFonts w:ascii="Calibri" w:eastAsia="Calibri" w:hAnsi="Calibri" w:cs="Calibri"/>
        <w:i/>
        <w:iCs/>
        <w:color w:val="333333"/>
        <w:sz w:val="16"/>
        <w:szCs w:val="16"/>
      </w:rPr>
      <w:t xml:space="preserve">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27F69"/>
    <w:multiLevelType w:val="multilevel"/>
    <w:tmpl w:val="6782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BA4853"/>
    <w:multiLevelType w:val="multilevel"/>
    <w:tmpl w:val="C33E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8A491D"/>
    <w:multiLevelType w:val="multilevel"/>
    <w:tmpl w:val="34D401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9EE1EAF"/>
    <w:multiLevelType w:val="multilevel"/>
    <w:tmpl w:val="B2CE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236EEA"/>
    <w:multiLevelType w:val="multilevel"/>
    <w:tmpl w:val="9D90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45693E"/>
    <w:multiLevelType w:val="multilevel"/>
    <w:tmpl w:val="62A8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9571B0"/>
    <w:multiLevelType w:val="multilevel"/>
    <w:tmpl w:val="96B2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A861CA"/>
    <w:multiLevelType w:val="multilevel"/>
    <w:tmpl w:val="7B48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31C54F8"/>
    <w:multiLevelType w:val="multilevel"/>
    <w:tmpl w:val="EB9C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6E0EED"/>
    <w:multiLevelType w:val="multilevel"/>
    <w:tmpl w:val="9774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DF0A5E"/>
    <w:multiLevelType w:val="multilevel"/>
    <w:tmpl w:val="C748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387832"/>
    <w:multiLevelType w:val="multilevel"/>
    <w:tmpl w:val="D66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0"/>
  </w:num>
  <w:num w:numId="3">
    <w:abstractNumId w:val="3"/>
  </w:num>
  <w:num w:numId="4">
    <w:abstractNumId w:val="11"/>
  </w:num>
  <w:num w:numId="5">
    <w:abstractNumId w:val="2"/>
  </w:num>
  <w:num w:numId="6">
    <w:abstractNumId w:val="5"/>
  </w:num>
  <w:num w:numId="7">
    <w:abstractNumId w:val="6"/>
  </w:num>
  <w:num w:numId="8">
    <w:abstractNumId w:val="10"/>
  </w:num>
  <w:num w:numId="9">
    <w:abstractNumId w:val="7"/>
  </w:num>
  <w:num w:numId="10">
    <w:abstractNumId w:val="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662A4"/>
    <w:rsid w:val="000E04B0"/>
    <w:rsid w:val="001C1597"/>
    <w:rsid w:val="0022032B"/>
    <w:rsid w:val="003E2BBC"/>
    <w:rsid w:val="004634AD"/>
    <w:rsid w:val="005B7CE2"/>
    <w:rsid w:val="00654743"/>
    <w:rsid w:val="006846E7"/>
    <w:rsid w:val="006C3B9C"/>
    <w:rsid w:val="008A27BE"/>
    <w:rsid w:val="008E5894"/>
    <w:rsid w:val="00AD6EC4"/>
    <w:rsid w:val="00BA2D52"/>
    <w:rsid w:val="00BD28D5"/>
    <w:rsid w:val="00C520D5"/>
    <w:rsid w:val="00C62E2F"/>
    <w:rsid w:val="00C75267"/>
    <w:rsid w:val="00C836E7"/>
    <w:rsid w:val="00D93051"/>
    <w:rsid w:val="00DF2D7C"/>
    <w:rsid w:val="00E04211"/>
    <w:rsid w:val="00E11DB3"/>
    <w:rsid w:val="00E775A2"/>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6846E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2070566279">
      <w:bodyDiv w:val="1"/>
      <w:marLeft w:val="0"/>
      <w:marRight w:val="0"/>
      <w:marTop w:val="0"/>
      <w:marBottom w:val="0"/>
      <w:divBdr>
        <w:top w:val="none" w:sz="0" w:space="0" w:color="auto"/>
        <w:left w:val="none" w:sz="0" w:space="0" w:color="auto"/>
        <w:bottom w:val="none" w:sz="0" w:space="0" w:color="auto"/>
        <w:right w:val="none" w:sz="0" w:space="0" w:color="auto"/>
      </w:divBdr>
      <w:divsChild>
        <w:div w:id="647512815">
          <w:marLeft w:val="0"/>
          <w:marRight w:val="0"/>
          <w:marTop w:val="0"/>
          <w:marBottom w:val="240"/>
          <w:divBdr>
            <w:top w:val="none" w:sz="0" w:space="0" w:color="auto"/>
            <w:left w:val="none" w:sz="0" w:space="0" w:color="auto"/>
            <w:bottom w:val="none" w:sz="0" w:space="0" w:color="auto"/>
            <w:right w:val="none" w:sz="0" w:space="0" w:color="auto"/>
          </w:divBdr>
        </w:div>
        <w:div w:id="1439790457">
          <w:marLeft w:val="0"/>
          <w:marRight w:val="0"/>
          <w:marTop w:val="0"/>
          <w:marBottom w:val="240"/>
          <w:divBdr>
            <w:top w:val="none" w:sz="0" w:space="0" w:color="auto"/>
            <w:left w:val="none" w:sz="0" w:space="0" w:color="auto"/>
            <w:bottom w:val="none" w:sz="0" w:space="0" w:color="auto"/>
            <w:right w:val="none" w:sz="0" w:space="0" w:color="auto"/>
          </w:divBdr>
        </w:div>
        <w:div w:id="1379821006">
          <w:marLeft w:val="0"/>
          <w:marRight w:val="0"/>
          <w:marTop w:val="0"/>
          <w:marBottom w:val="240"/>
          <w:divBdr>
            <w:top w:val="none" w:sz="0" w:space="0" w:color="auto"/>
            <w:left w:val="none" w:sz="0" w:space="0" w:color="auto"/>
            <w:bottom w:val="none" w:sz="0" w:space="0" w:color="auto"/>
            <w:right w:val="none" w:sz="0" w:space="0" w:color="auto"/>
          </w:divBdr>
        </w:div>
        <w:div w:id="1360352589">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12238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www.youtube.com/watch?v=ziuKfCtXgSk" TargetMode="External"/><Relationship Id="rId39" Type="http://schemas.openxmlformats.org/officeDocument/2006/relationships/hyperlink" Target="https://vimeo.com/showcase/6167669/video/336504721" TargetMode="External"/><Relationship Id="rId21" Type="http://schemas.openxmlformats.org/officeDocument/2006/relationships/hyperlink" Target="https://prod-media.coolaustralia.org/wp-content/uploads/2018/10/21192017/2040_AgreeDisagreeSigns.pdf" TargetMode="External"/><Relationship Id="rId34" Type="http://schemas.openxmlformats.org/officeDocument/2006/relationships/hyperlink" Target="https://vimeo.com/showcase/6167669/video/336506016" TargetMode="External"/><Relationship Id="rId42" Type="http://schemas.openxmlformats.org/officeDocument/2006/relationships/image" Target="media/image9.jpeg"/><Relationship Id="rId47" Type="http://schemas.openxmlformats.org/officeDocument/2006/relationships/hyperlink" Target="https://vimeopro.com/user27226806/2040edu-secondary-geography"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hyperlink" Target="https://climatekids.nasa.gov/menu/energy/" TargetMode="External"/><Relationship Id="rId11" Type="http://schemas.openxmlformats.org/officeDocument/2006/relationships/hyperlink" Target="https://thatsugarmovement.com/film/" TargetMode="External"/><Relationship Id="rId24" Type="http://schemas.openxmlformats.org/officeDocument/2006/relationships/hyperlink" Target="https://www.youtube.com/watch?v=ziuKfCtXgSk" TargetMode="External"/><Relationship Id="rId32" Type="http://schemas.openxmlformats.org/officeDocument/2006/relationships/image" Target="media/image6.jpeg"/><Relationship Id="rId37" Type="http://schemas.openxmlformats.org/officeDocument/2006/relationships/image" Target="media/image7.jpeg"/><Relationship Id="rId40" Type="http://schemas.openxmlformats.org/officeDocument/2006/relationships/image" Target="media/image8.jpeg"/><Relationship Id="rId45" Type="http://schemas.openxmlformats.org/officeDocument/2006/relationships/hyperlink" Target="https://www.coolaustralia.org/activity/2040-a-2040-vision-for-your-community-years-7-to-10/"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hyperlink" Target="https://vimeo.com/336506016" TargetMode="External"/><Relationship Id="rId44" Type="http://schemas.openxmlformats.org/officeDocument/2006/relationships/hyperlink" Target="https://prod-media.coolaustralia.org/wp-content/uploads/2018/03/06162018/Search-strategies-for-Googling.pdf"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image" Target="media/image3.jpeg"/><Relationship Id="rId27" Type="http://schemas.openxmlformats.org/officeDocument/2006/relationships/hyperlink" Target="https://prod-media.coolaustralia.org/wp-content/uploads/2017/07/07115820/2040_LiveabilityImage.pdf" TargetMode="External"/><Relationship Id="rId30" Type="http://schemas.openxmlformats.org/officeDocument/2006/relationships/hyperlink" Target="https://vimeo.com/336498352" TargetMode="External"/><Relationship Id="rId35" Type="http://schemas.openxmlformats.org/officeDocument/2006/relationships/hyperlink" Target="https://www.lightingglobal.org/where-we-work/lighting-asia/bangladesh/" TargetMode="External"/><Relationship Id="rId43" Type="http://schemas.openxmlformats.org/officeDocument/2006/relationships/hyperlink" Target="https://www.coolaustralia.org/student-toolbox/" TargetMode="External"/><Relationship Id="rId48"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image" Target="media/image5.png"/><Relationship Id="rId33" Type="http://schemas.openxmlformats.org/officeDocument/2006/relationships/hyperlink" Target="https://vimeo.com/showcase/6167669/video/336506016" TargetMode="External"/><Relationship Id="rId38" Type="http://schemas.openxmlformats.org/officeDocument/2006/relationships/hyperlink" Target="https://vimeo.com/showcase/6167669/video/336499398" TargetMode="External"/><Relationship Id="rId46" Type="http://schemas.openxmlformats.org/officeDocument/2006/relationships/hyperlink" Target="https://whatsyour2040.com/energy/" TargetMode="External"/><Relationship Id="rId20" Type="http://schemas.openxmlformats.org/officeDocument/2006/relationships/hyperlink" Target="https://www.caledoniafoundation.com.au/" TargetMode="External"/><Relationship Id="rId41" Type="http://schemas.openxmlformats.org/officeDocument/2006/relationships/hyperlink" Target="https://vimeo.com/showcase/6167669/video/33650472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yperlink" Target="https://kids.britannica.com/kids/article/fossil-fuel/399465" TargetMode="External"/><Relationship Id="rId36" Type="http://schemas.openxmlformats.org/officeDocument/2006/relationships/hyperlink" Target="https://vimeo.com/showcase/6167669/video/336499398" TargetMode="External"/><Relationship Id="rId49" Type="http://schemas.openxmlformats.org/officeDocument/2006/relationships/hyperlink" Target="https://www.facebook.com/groups/2040TheRegene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9B1C2-F3C0-964F-9149-174B06AA6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3115</Words>
  <Characters>17759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2020-11-19T10:34:00Z</dcterms:created>
  <dcterms:modified xsi:type="dcterms:W3CDTF">2021-04-12T17:51:00Z</dcterms:modified>
</cp:coreProperties>
</file>